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62"/>
    <w:bookmarkStart w:id="1" w:name="_Ref124589705"/>
    <w:p w14:paraId="12F5E3A8" w14:textId="2BFACAB9" w:rsidR="00401A82" w:rsidRPr="009B4031" w:rsidRDefault="00401A82" w:rsidP="00401A82">
      <w:pPr>
        <w:tabs>
          <w:tab w:val="right" w:pos="9216"/>
        </w:tabs>
        <w:snapToGrid w:val="0"/>
        <w:spacing w:after="0"/>
        <w:rPr>
          <w:rFonts w:eastAsia="SimSun"/>
          <w:b/>
          <w:kern w:val="2"/>
          <w:sz w:val="24"/>
          <w:szCs w:val="24"/>
        </w:rPr>
      </w:pPr>
      <w:r w:rsidRPr="009B4031">
        <w:rPr>
          <w:rFonts w:eastAsia="SimSun"/>
          <w:b/>
          <w:noProof/>
          <w:kern w:val="2"/>
          <w:sz w:val="24"/>
          <w:szCs w:val="24"/>
          <w:lang w:val="en-US" w:eastAsia="en-US"/>
        </w:rPr>
        <mc:AlternateContent>
          <mc:Choice Requires="wps">
            <w:drawing>
              <wp:anchor distT="0" distB="0" distL="114300" distR="114300" simplePos="0" relativeHeight="251659264" behindDoc="0" locked="1" layoutInCell="1" allowOverlap="1" wp14:anchorId="31D65019" wp14:editId="05CBAC99">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9B85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B4031">
        <w:rPr>
          <w:rFonts w:eastAsia="SimSun"/>
          <w:b/>
          <w:kern w:val="2"/>
          <w:sz w:val="24"/>
          <w:szCs w:val="24"/>
        </w:rPr>
        <w:t>3GPP T</w:t>
      </w:r>
      <w:r w:rsidRPr="005362A0">
        <w:rPr>
          <w:rFonts w:eastAsia="SimSun"/>
          <w:b/>
          <w:kern w:val="2"/>
          <w:sz w:val="24"/>
          <w:szCs w:val="24"/>
        </w:rPr>
        <w:t xml:space="preserve">SG </w:t>
      </w:r>
      <w:r>
        <w:rPr>
          <w:rFonts w:eastAsia="SimSun"/>
          <w:b/>
          <w:kern w:val="2"/>
          <w:sz w:val="24"/>
          <w:szCs w:val="24"/>
        </w:rPr>
        <w:t>RAN WG1 Meeting #85</w:t>
      </w:r>
      <w:r>
        <w:rPr>
          <w:rFonts w:eastAsia="SimSun"/>
          <w:b/>
          <w:kern w:val="2"/>
          <w:sz w:val="24"/>
          <w:szCs w:val="24"/>
        </w:rPr>
        <w:tab/>
        <w:t xml:space="preserve">    R1-16</w:t>
      </w:r>
      <w:r w:rsidR="00BE45DE">
        <w:rPr>
          <w:rFonts w:eastAsia="SimSun"/>
          <w:b/>
          <w:kern w:val="2"/>
          <w:sz w:val="24"/>
          <w:szCs w:val="24"/>
        </w:rPr>
        <w:t>5064</w:t>
      </w:r>
      <w:bookmarkStart w:id="2" w:name="_GoBack"/>
      <w:bookmarkEnd w:id="2"/>
    </w:p>
    <w:p w14:paraId="7E2B59D4" w14:textId="77777777" w:rsidR="00401A82" w:rsidRPr="005362A0" w:rsidRDefault="00401A82" w:rsidP="00401A82">
      <w:pPr>
        <w:snapToGrid w:val="0"/>
        <w:rPr>
          <w:rFonts w:eastAsia="SimSun"/>
          <w:b/>
          <w:bCs/>
          <w:sz w:val="24"/>
          <w:szCs w:val="24"/>
        </w:rPr>
      </w:pPr>
      <w:r>
        <w:rPr>
          <w:rFonts w:eastAsia="SimSun"/>
          <w:b/>
          <w:bCs/>
          <w:sz w:val="24"/>
          <w:szCs w:val="24"/>
        </w:rPr>
        <w:t>Nanjing</w:t>
      </w:r>
      <w:r w:rsidRPr="009B4031">
        <w:rPr>
          <w:rFonts w:eastAsia="SimSun"/>
          <w:b/>
          <w:bCs/>
          <w:sz w:val="24"/>
          <w:szCs w:val="24"/>
        </w:rPr>
        <w:t xml:space="preserve">, </w:t>
      </w:r>
      <w:r>
        <w:rPr>
          <w:rFonts w:eastAsia="SimSun"/>
          <w:b/>
          <w:bCs/>
          <w:sz w:val="24"/>
          <w:szCs w:val="24"/>
        </w:rPr>
        <w:t>China</w:t>
      </w:r>
      <w:r w:rsidRPr="005362A0">
        <w:rPr>
          <w:rFonts w:eastAsia="SimSun"/>
          <w:b/>
          <w:bCs/>
          <w:sz w:val="24"/>
          <w:szCs w:val="24"/>
        </w:rPr>
        <w:t xml:space="preserve"> </w:t>
      </w:r>
      <w:r>
        <w:rPr>
          <w:rFonts w:eastAsia="SimSun"/>
          <w:b/>
          <w:bCs/>
          <w:sz w:val="24"/>
          <w:szCs w:val="24"/>
        </w:rPr>
        <w:t>23</w:t>
      </w:r>
      <w:r w:rsidRPr="008938E3">
        <w:rPr>
          <w:rFonts w:eastAsia="SimSun"/>
          <w:b/>
          <w:bCs/>
          <w:sz w:val="24"/>
          <w:szCs w:val="24"/>
          <w:vertAlign w:val="superscript"/>
        </w:rPr>
        <w:t>rd</w:t>
      </w:r>
      <w:r>
        <w:rPr>
          <w:rFonts w:eastAsia="SimSun"/>
          <w:b/>
          <w:bCs/>
          <w:sz w:val="24"/>
          <w:szCs w:val="24"/>
        </w:rPr>
        <w:t xml:space="preserve"> </w:t>
      </w:r>
      <w:r w:rsidRPr="005362A0">
        <w:rPr>
          <w:rFonts w:eastAsia="SimSun"/>
          <w:b/>
          <w:bCs/>
          <w:sz w:val="24"/>
          <w:szCs w:val="24"/>
        </w:rPr>
        <w:t xml:space="preserve">– </w:t>
      </w:r>
      <w:r>
        <w:rPr>
          <w:rFonts w:eastAsia="SimSun"/>
          <w:b/>
          <w:bCs/>
          <w:sz w:val="24"/>
          <w:szCs w:val="24"/>
        </w:rPr>
        <w:t>27</w:t>
      </w:r>
      <w:r w:rsidRPr="008938E3">
        <w:rPr>
          <w:rFonts w:eastAsia="SimSun"/>
          <w:b/>
          <w:bCs/>
          <w:sz w:val="24"/>
          <w:szCs w:val="24"/>
          <w:vertAlign w:val="superscript"/>
        </w:rPr>
        <w:t>th</w:t>
      </w:r>
      <w:r>
        <w:rPr>
          <w:rFonts w:eastAsia="SimSun"/>
          <w:b/>
          <w:bCs/>
          <w:sz w:val="24"/>
          <w:szCs w:val="24"/>
        </w:rPr>
        <w:t xml:space="preserve"> May</w:t>
      </w:r>
      <w:r w:rsidRPr="005362A0">
        <w:rPr>
          <w:rFonts w:eastAsia="SimSun"/>
          <w:b/>
          <w:bCs/>
          <w:sz w:val="24"/>
          <w:szCs w:val="24"/>
        </w:rPr>
        <w:t xml:space="preserve"> 2016</w:t>
      </w:r>
    </w:p>
    <w:p w14:paraId="602203E3" w14:textId="77777777" w:rsidR="00401A82" w:rsidRPr="009B4031" w:rsidRDefault="00401A82" w:rsidP="00401A82">
      <w:pPr>
        <w:snapToGrid w:val="0"/>
        <w:rPr>
          <w:rFonts w:eastAsia="SimSun"/>
          <w:b/>
          <w:kern w:val="2"/>
          <w:sz w:val="24"/>
          <w:szCs w:val="24"/>
        </w:rPr>
      </w:pPr>
    </w:p>
    <w:p w14:paraId="13FC0EA2" w14:textId="2B166C33" w:rsidR="00401A82" w:rsidRPr="009B4031" w:rsidRDefault="00401A82" w:rsidP="00401A82">
      <w:pPr>
        <w:snapToGrid w:val="0"/>
        <w:spacing w:after="60"/>
        <w:ind w:left="1555" w:hanging="1555"/>
        <w:rPr>
          <w:rFonts w:eastAsia="SimSun"/>
          <w:b/>
          <w:kern w:val="2"/>
          <w:sz w:val="24"/>
          <w:szCs w:val="24"/>
        </w:rPr>
      </w:pPr>
      <w:r w:rsidRPr="00340CF7">
        <w:rPr>
          <w:rFonts w:eastAsia="SimSun"/>
          <w:b/>
          <w:kern w:val="2"/>
          <w:sz w:val="24"/>
          <w:szCs w:val="24"/>
        </w:rPr>
        <w:t xml:space="preserve">Agenda Item:   </w:t>
      </w:r>
      <w:r>
        <w:rPr>
          <w:rFonts w:eastAsia="SimSun"/>
          <w:b/>
          <w:kern w:val="2"/>
          <w:sz w:val="24"/>
          <w:szCs w:val="24"/>
        </w:rPr>
        <w:t xml:space="preserve"> 7.1.7</w:t>
      </w:r>
    </w:p>
    <w:p w14:paraId="65A3D60A" w14:textId="7C34CA52" w:rsidR="00C0099A" w:rsidRPr="00351AC5" w:rsidRDefault="00401A82" w:rsidP="00C0099A">
      <w:pPr>
        <w:tabs>
          <w:tab w:val="left" w:pos="1985"/>
        </w:tabs>
        <w:rPr>
          <w:b/>
          <w:bCs/>
          <w:sz w:val="24"/>
        </w:rPr>
      </w:pPr>
      <w:r>
        <w:rPr>
          <w:b/>
          <w:bCs/>
          <w:sz w:val="24"/>
        </w:rPr>
        <w:t xml:space="preserve">Source:               </w:t>
      </w:r>
      <w:r w:rsidR="00C0099A" w:rsidRPr="00351AC5">
        <w:rPr>
          <w:b/>
          <w:bCs/>
          <w:sz w:val="24"/>
        </w:rPr>
        <w:t>InterDigital Communications</w:t>
      </w:r>
    </w:p>
    <w:p w14:paraId="5957337E" w14:textId="4B9A5ED4" w:rsidR="00C0099A" w:rsidRPr="00351AC5" w:rsidRDefault="00401A82" w:rsidP="00C0099A">
      <w:pPr>
        <w:ind w:left="1985" w:hanging="1985"/>
        <w:rPr>
          <w:b/>
          <w:bCs/>
        </w:rPr>
      </w:pPr>
      <w:r>
        <w:rPr>
          <w:b/>
          <w:bCs/>
          <w:sz w:val="24"/>
        </w:rPr>
        <w:t xml:space="preserve">Title:                  </w:t>
      </w:r>
      <w:r w:rsidR="00624CF5">
        <w:rPr>
          <w:b/>
          <w:bCs/>
          <w:sz w:val="24"/>
        </w:rPr>
        <w:t>Design considerations on URLLC for New Radio systems</w:t>
      </w:r>
    </w:p>
    <w:p w14:paraId="130780DC" w14:textId="0C6CF908" w:rsidR="00A675B4" w:rsidRPr="00351AC5" w:rsidRDefault="00C0099A" w:rsidP="00C0099A">
      <w:pPr>
        <w:ind w:left="1985" w:hanging="1985"/>
        <w:rPr>
          <w:sz w:val="24"/>
          <w:lang w:val="en-US" w:eastAsia="ja-JP"/>
        </w:rPr>
      </w:pPr>
      <w:r w:rsidRPr="00351AC5">
        <w:rPr>
          <w:b/>
          <w:bCs/>
          <w:sz w:val="24"/>
        </w:rPr>
        <w:t>Document for:</w:t>
      </w:r>
      <w:r w:rsidR="00401A82">
        <w:rPr>
          <w:b/>
          <w:bCs/>
          <w:sz w:val="24"/>
        </w:rPr>
        <w:t xml:space="preserve">  </w:t>
      </w:r>
      <w:r w:rsidRPr="00351AC5">
        <w:rPr>
          <w:b/>
          <w:bCs/>
          <w:sz w:val="24"/>
        </w:rPr>
        <w:t>Discussion</w:t>
      </w:r>
      <w:bookmarkEnd w:id="0"/>
      <w:bookmarkEnd w:id="1"/>
      <w:r w:rsidR="00D13E68" w:rsidRPr="00351AC5">
        <w:rPr>
          <w:lang w:val="en-US"/>
        </w:rPr>
        <w:tab/>
      </w:r>
    </w:p>
    <w:p w14:paraId="577D267A" w14:textId="77777777" w:rsidR="00683F57" w:rsidRDefault="00683F57" w:rsidP="00683F57">
      <w:pPr>
        <w:pStyle w:val="Heading1"/>
      </w:pPr>
      <w:bookmarkStart w:id="3" w:name="_Ref409106980"/>
      <w:r w:rsidRPr="00763114">
        <w:t>Introduction</w:t>
      </w:r>
      <w:bookmarkEnd w:id="3"/>
    </w:p>
    <w:p w14:paraId="725A8EF9" w14:textId="215D6E29" w:rsidR="00CE6EF5" w:rsidRDefault="0023422C" w:rsidP="00875405">
      <w:pPr>
        <w:rPr>
          <w:rFonts w:eastAsiaTheme="minorHAnsi"/>
          <w:lang w:val="en-US" w:eastAsia="en-US"/>
        </w:rPr>
      </w:pPr>
      <w:r>
        <w:rPr>
          <w:rFonts w:eastAsiaTheme="minorHAnsi"/>
          <w:lang w:val="en-US" w:eastAsia="en-US"/>
        </w:rPr>
        <w:t xml:space="preserve">High reliability/availability is one of the more important key characteristics </w:t>
      </w:r>
      <w:r w:rsidR="00517D22">
        <w:rPr>
          <w:rFonts w:eastAsiaTheme="minorHAnsi"/>
          <w:lang w:val="en-US" w:eastAsia="en-US"/>
        </w:rPr>
        <w:t xml:space="preserve">in many 5G use cases.  </w:t>
      </w:r>
      <w:r w:rsidR="004960FE">
        <w:rPr>
          <w:rFonts w:eastAsiaTheme="minorHAnsi"/>
          <w:lang w:val="en-US" w:eastAsia="en-US"/>
        </w:rPr>
        <w:t>In RAN meeting #71</w:t>
      </w:r>
      <w:r w:rsidR="00A51DAC">
        <w:rPr>
          <w:rFonts w:eastAsiaTheme="minorHAnsi"/>
          <w:lang w:val="en-US" w:eastAsia="en-US"/>
        </w:rPr>
        <w:t xml:space="preserve"> the key performance indicator (KPI) for reliability </w:t>
      </w:r>
      <w:r w:rsidR="004960FE">
        <w:rPr>
          <w:rFonts w:eastAsiaTheme="minorHAnsi"/>
          <w:lang w:val="en-US" w:eastAsia="en-US"/>
        </w:rPr>
        <w:t xml:space="preserve">was set </w:t>
      </w:r>
      <w:r w:rsidR="00A51DAC">
        <w:rPr>
          <w:rFonts w:eastAsiaTheme="minorHAnsi"/>
          <w:lang w:val="en-US" w:eastAsia="en-US"/>
        </w:rPr>
        <w:t>to</w:t>
      </w:r>
      <w:r w:rsidR="00427F99">
        <w:rPr>
          <w:rFonts w:eastAsiaTheme="minorHAnsi"/>
          <w:lang w:val="en-US" w:eastAsia="en-US"/>
        </w:rPr>
        <w:t xml:space="preserve"> 10</w:t>
      </w:r>
      <w:r w:rsidR="00427F99" w:rsidRPr="00427F99">
        <w:rPr>
          <w:rFonts w:eastAsiaTheme="minorHAnsi"/>
          <w:vertAlign w:val="superscript"/>
          <w:lang w:val="en-US" w:eastAsia="en-US"/>
        </w:rPr>
        <w:t>-5</w:t>
      </w:r>
      <w:r w:rsidR="00427F99">
        <w:rPr>
          <w:rFonts w:eastAsiaTheme="minorHAnsi"/>
          <w:lang w:val="en-US" w:eastAsia="en-US"/>
        </w:rPr>
        <w:t xml:space="preserve"> (i.e. 99.999%) [1]</w:t>
      </w:r>
      <w:r w:rsidR="00272F2E">
        <w:rPr>
          <w:rFonts w:eastAsiaTheme="minorHAnsi"/>
          <w:lang w:val="en-US" w:eastAsia="en-US"/>
        </w:rPr>
        <w:t>.</w:t>
      </w:r>
      <w:r w:rsidR="00BB5BB3">
        <w:rPr>
          <w:rFonts w:eastAsiaTheme="minorHAnsi"/>
          <w:lang w:val="en-US" w:eastAsia="en-US"/>
        </w:rPr>
        <w:t xml:space="preserve"> In</w:t>
      </w:r>
      <w:r>
        <w:rPr>
          <w:rFonts w:eastAsiaTheme="minorHAnsi"/>
          <w:lang w:val="en-US" w:eastAsia="en-US"/>
        </w:rPr>
        <w:t xml:space="preserve"> this contribution</w:t>
      </w:r>
      <w:r w:rsidR="00517D22">
        <w:rPr>
          <w:rFonts w:eastAsiaTheme="minorHAnsi"/>
          <w:lang w:val="en-US" w:eastAsia="en-US"/>
        </w:rPr>
        <w:t xml:space="preserve">, </w:t>
      </w:r>
      <w:r w:rsidR="007327E9">
        <w:rPr>
          <w:rFonts w:eastAsiaTheme="minorHAnsi"/>
          <w:lang w:val="en-US" w:eastAsia="en-US"/>
        </w:rPr>
        <w:t xml:space="preserve">we examine </w:t>
      </w:r>
      <w:r w:rsidR="00517D22">
        <w:rPr>
          <w:rFonts w:eastAsiaTheme="minorHAnsi"/>
          <w:lang w:val="en-US" w:eastAsia="en-US"/>
        </w:rPr>
        <w:t>different</w:t>
      </w:r>
      <w:r w:rsidR="00875405">
        <w:rPr>
          <w:rFonts w:eastAsiaTheme="minorHAnsi"/>
          <w:lang w:val="en-US" w:eastAsia="en-US"/>
        </w:rPr>
        <w:t xml:space="preserve"> techniques </w:t>
      </w:r>
      <w:r w:rsidR="00517D22">
        <w:rPr>
          <w:rFonts w:eastAsiaTheme="minorHAnsi"/>
          <w:lang w:val="en-US" w:eastAsia="en-US"/>
        </w:rPr>
        <w:t>and schemes for improving</w:t>
      </w:r>
      <w:r w:rsidR="00875405">
        <w:rPr>
          <w:rFonts w:eastAsiaTheme="minorHAnsi"/>
          <w:lang w:val="en-US" w:eastAsia="en-US"/>
        </w:rPr>
        <w:t xml:space="preserve"> downlink SINR outage performance in cellular networks</w:t>
      </w:r>
      <w:r w:rsidR="00BB5BB3">
        <w:rPr>
          <w:rFonts w:eastAsiaTheme="minorHAnsi"/>
          <w:lang w:val="en-US" w:eastAsia="en-US"/>
        </w:rPr>
        <w:t xml:space="preserve"> to increase the reliability</w:t>
      </w:r>
      <w:r w:rsidR="00714072">
        <w:rPr>
          <w:rFonts w:eastAsiaTheme="minorHAnsi"/>
          <w:lang w:val="en-US" w:eastAsia="en-US"/>
        </w:rPr>
        <w:t xml:space="preserve"> for ultra-reliable low latency communications (URLLC)</w:t>
      </w:r>
      <w:r w:rsidR="00875405">
        <w:rPr>
          <w:rFonts w:eastAsiaTheme="minorHAnsi"/>
          <w:lang w:val="en-US" w:eastAsia="en-US"/>
        </w:rPr>
        <w:t xml:space="preserve">. </w:t>
      </w:r>
      <w:r w:rsidR="00517D22">
        <w:rPr>
          <w:rFonts w:eastAsiaTheme="minorHAnsi"/>
          <w:lang w:val="en-US" w:eastAsia="en-US"/>
        </w:rPr>
        <w:t xml:space="preserve"> </w:t>
      </w:r>
      <w:r w:rsidR="0058555E">
        <w:rPr>
          <w:rFonts w:eastAsiaTheme="minorHAnsi"/>
          <w:lang w:val="en-US" w:eastAsia="en-US"/>
        </w:rPr>
        <w:t>We specifically focus our attention on s</w:t>
      </w:r>
      <w:r w:rsidR="00875405">
        <w:rPr>
          <w:rFonts w:eastAsiaTheme="minorHAnsi"/>
          <w:lang w:val="en-US" w:eastAsia="en-US"/>
        </w:rPr>
        <w:t>pa</w:t>
      </w:r>
      <w:r w:rsidR="0058555E">
        <w:rPr>
          <w:rFonts w:eastAsiaTheme="minorHAnsi"/>
          <w:lang w:val="en-US" w:eastAsia="en-US"/>
        </w:rPr>
        <w:t>tial diversity techniques at both</w:t>
      </w:r>
      <w:r w:rsidR="00875405">
        <w:rPr>
          <w:rFonts w:eastAsiaTheme="minorHAnsi"/>
          <w:lang w:val="en-US" w:eastAsia="en-US"/>
        </w:rPr>
        <w:t xml:space="preserve"> micro</w:t>
      </w:r>
      <w:r w:rsidR="0058555E">
        <w:rPr>
          <w:rFonts w:eastAsiaTheme="minorHAnsi"/>
          <w:lang w:val="en-US" w:eastAsia="en-US"/>
        </w:rPr>
        <w:t>scopic</w:t>
      </w:r>
      <w:r w:rsidR="00875405">
        <w:rPr>
          <w:rFonts w:eastAsiaTheme="minorHAnsi"/>
          <w:lang w:val="en-US" w:eastAsia="en-US"/>
        </w:rPr>
        <w:t xml:space="preserve"> and macroscopic level</w:t>
      </w:r>
      <w:r w:rsidR="0058555E">
        <w:rPr>
          <w:rFonts w:eastAsiaTheme="minorHAnsi"/>
          <w:lang w:val="en-US" w:eastAsia="en-US"/>
        </w:rPr>
        <w:t>s.  We also</w:t>
      </w:r>
      <w:r w:rsidR="00690283">
        <w:rPr>
          <w:rFonts w:eastAsiaTheme="minorHAnsi"/>
          <w:lang w:val="en-US" w:eastAsia="en-US"/>
        </w:rPr>
        <w:t xml:space="preserve"> </w:t>
      </w:r>
      <w:r w:rsidR="00A21153">
        <w:rPr>
          <w:rFonts w:eastAsiaTheme="minorHAnsi"/>
          <w:lang w:val="en-US" w:eastAsia="en-US"/>
        </w:rPr>
        <w:t>evaluate i</w:t>
      </w:r>
      <w:r w:rsidR="00875405">
        <w:rPr>
          <w:rFonts w:eastAsiaTheme="minorHAnsi"/>
          <w:lang w:val="en-US" w:eastAsia="en-US"/>
        </w:rPr>
        <w:t>nterference</w:t>
      </w:r>
      <w:r w:rsidR="00A21153">
        <w:rPr>
          <w:rFonts w:eastAsiaTheme="minorHAnsi"/>
          <w:lang w:val="en-US" w:eastAsia="en-US"/>
        </w:rPr>
        <w:t xml:space="preserve"> management schemes such as interference</w:t>
      </w:r>
      <w:r w:rsidR="00690283">
        <w:rPr>
          <w:rFonts w:eastAsiaTheme="minorHAnsi"/>
          <w:lang w:val="en-US" w:eastAsia="en-US"/>
        </w:rPr>
        <w:t xml:space="preserve"> </w:t>
      </w:r>
      <w:r w:rsidR="00A21153">
        <w:rPr>
          <w:rFonts w:eastAsiaTheme="minorHAnsi"/>
          <w:lang w:val="en-US" w:eastAsia="en-US"/>
        </w:rPr>
        <w:t>cancellation and</w:t>
      </w:r>
      <w:r w:rsidR="00875405">
        <w:rPr>
          <w:rFonts w:eastAsiaTheme="minorHAnsi"/>
          <w:lang w:val="en-US" w:eastAsia="en-US"/>
        </w:rPr>
        <w:t xml:space="preserve"> </w:t>
      </w:r>
      <w:r w:rsidR="00E92ED5">
        <w:rPr>
          <w:rFonts w:eastAsiaTheme="minorHAnsi"/>
          <w:lang w:val="en-US" w:eastAsia="en-US"/>
        </w:rPr>
        <w:t>cell</w:t>
      </w:r>
      <w:r w:rsidR="00690283">
        <w:rPr>
          <w:rFonts w:eastAsiaTheme="minorHAnsi"/>
          <w:lang w:val="en-US" w:eastAsia="en-US"/>
        </w:rPr>
        <w:t xml:space="preserve"> planning </w:t>
      </w:r>
      <w:r w:rsidR="00E92ED5">
        <w:rPr>
          <w:rFonts w:eastAsiaTheme="minorHAnsi"/>
          <w:lang w:val="en-US" w:eastAsia="en-US"/>
        </w:rPr>
        <w:t>using frequency reuse</w:t>
      </w:r>
      <w:r w:rsidR="00BE7BE1">
        <w:rPr>
          <w:rFonts w:eastAsiaTheme="minorHAnsi"/>
          <w:lang w:val="en-US" w:eastAsia="en-US"/>
        </w:rPr>
        <w:t xml:space="preserve"> factor</w:t>
      </w:r>
      <w:r w:rsidR="00E92ED5">
        <w:rPr>
          <w:rFonts w:eastAsiaTheme="minorHAnsi"/>
          <w:lang w:val="en-US" w:eastAsia="en-US"/>
        </w:rPr>
        <w:t xml:space="preserve"> of 1/3.</w:t>
      </w:r>
    </w:p>
    <w:p w14:paraId="60A70B4F" w14:textId="7D74EE95" w:rsidR="00875405" w:rsidRPr="00875405" w:rsidRDefault="00126CF4" w:rsidP="00875405">
      <w:pPr>
        <w:rPr>
          <w:rFonts w:eastAsiaTheme="minorHAnsi"/>
          <w:lang w:val="en-US" w:eastAsia="en-US"/>
        </w:rPr>
      </w:pPr>
      <w:r>
        <w:rPr>
          <w:rFonts w:eastAsiaTheme="minorHAnsi"/>
          <w:lang w:val="en-US" w:eastAsia="en-US"/>
        </w:rPr>
        <w:t>Recent</w:t>
      </w:r>
      <w:r w:rsidR="00AB6DBC" w:rsidRPr="00126FF7">
        <w:rPr>
          <w:rFonts w:eastAsiaTheme="minorHAnsi"/>
          <w:lang w:val="en-US" w:eastAsia="en-US"/>
        </w:rPr>
        <w:t xml:space="preserve">ly </w:t>
      </w:r>
      <w:r>
        <w:rPr>
          <w:rFonts w:eastAsiaTheme="minorHAnsi"/>
          <w:lang w:val="en-US" w:eastAsia="en-US"/>
        </w:rPr>
        <w:t>in</w:t>
      </w:r>
      <w:r w:rsidR="00AB6DBC" w:rsidRPr="00126FF7">
        <w:rPr>
          <w:rFonts w:eastAsiaTheme="minorHAnsi"/>
          <w:lang w:val="en-US" w:eastAsia="en-US"/>
        </w:rPr>
        <w:t xml:space="preserve"> [2] </w:t>
      </w:r>
      <w:r>
        <w:rPr>
          <w:rFonts w:eastAsiaTheme="minorHAnsi"/>
          <w:lang w:val="en-US" w:eastAsia="en-US"/>
        </w:rPr>
        <w:t xml:space="preserve">it has been shown that a 4x4 MIMO scheme with second order macroscopic diversity can fulfill </w:t>
      </w:r>
      <w:r w:rsidR="00272F2E">
        <w:rPr>
          <w:rFonts w:eastAsiaTheme="minorHAnsi"/>
          <w:lang w:val="en-US" w:eastAsia="en-US"/>
        </w:rPr>
        <w:t>reliability requirement</w:t>
      </w:r>
      <w:r w:rsidR="00AB6DBC" w:rsidRPr="00126FF7">
        <w:rPr>
          <w:rFonts w:eastAsiaTheme="minorHAnsi"/>
          <w:lang w:val="en-US" w:eastAsia="en-US"/>
        </w:rPr>
        <w:t xml:space="preserve"> </w:t>
      </w:r>
      <w:r>
        <w:rPr>
          <w:rFonts w:eastAsiaTheme="minorHAnsi"/>
          <w:lang w:val="en-US" w:eastAsia="en-US"/>
        </w:rPr>
        <w:t xml:space="preserve">under </w:t>
      </w:r>
      <w:r w:rsidR="00AB6DBC" w:rsidRPr="00126FF7">
        <w:rPr>
          <w:rFonts w:eastAsiaTheme="minorHAnsi"/>
          <w:lang w:val="en-US" w:eastAsia="en-US"/>
        </w:rPr>
        <w:t>optimistic assumptions.</w:t>
      </w:r>
      <w:r w:rsidR="00272F2E">
        <w:rPr>
          <w:rFonts w:eastAsiaTheme="minorHAnsi"/>
          <w:lang w:val="en-US" w:eastAsia="en-US"/>
        </w:rPr>
        <w:t xml:space="preserve"> </w:t>
      </w:r>
      <w:r w:rsidR="00AB6DBC" w:rsidRPr="00126FF7">
        <w:rPr>
          <w:rFonts w:eastAsiaTheme="minorHAnsi"/>
          <w:lang w:val="en-US" w:eastAsia="en-US"/>
        </w:rPr>
        <w:t xml:space="preserve"> </w:t>
      </w:r>
      <w:r w:rsidR="00BE7BE1">
        <w:rPr>
          <w:rFonts w:eastAsiaTheme="minorHAnsi"/>
          <w:lang w:val="en-US" w:eastAsia="en-US"/>
        </w:rPr>
        <w:t>In</w:t>
      </w:r>
      <w:r w:rsidR="00CE6EF5">
        <w:rPr>
          <w:rFonts w:eastAsiaTheme="minorHAnsi"/>
          <w:lang w:val="en-US" w:eastAsia="en-US"/>
        </w:rPr>
        <w:t xml:space="preserve"> contrast, o</w:t>
      </w:r>
      <w:r w:rsidR="00690283" w:rsidRPr="00126FF7">
        <w:rPr>
          <w:rFonts w:eastAsiaTheme="minorHAnsi"/>
          <w:lang w:val="en-US" w:eastAsia="en-US"/>
        </w:rPr>
        <w:t>ur goal</w:t>
      </w:r>
      <w:r w:rsidR="00E92ED5" w:rsidRPr="00126FF7">
        <w:rPr>
          <w:rFonts w:eastAsiaTheme="minorHAnsi"/>
          <w:lang w:val="en-US" w:eastAsia="en-US"/>
        </w:rPr>
        <w:t xml:space="preserve"> </w:t>
      </w:r>
      <w:r w:rsidR="00CE6EF5">
        <w:rPr>
          <w:rFonts w:eastAsiaTheme="minorHAnsi"/>
          <w:lang w:val="en-US" w:eastAsia="en-US"/>
        </w:rPr>
        <w:t xml:space="preserve">here </w:t>
      </w:r>
      <w:r w:rsidR="00E92ED5" w:rsidRPr="00126FF7">
        <w:rPr>
          <w:rFonts w:eastAsiaTheme="minorHAnsi"/>
          <w:lang w:val="en-US" w:eastAsia="en-US"/>
        </w:rPr>
        <w:t>is to study</w:t>
      </w:r>
      <w:r w:rsidR="00875405" w:rsidRPr="00126FF7">
        <w:rPr>
          <w:rFonts w:eastAsiaTheme="minorHAnsi"/>
          <w:lang w:val="en-US" w:eastAsia="en-US"/>
        </w:rPr>
        <w:t xml:space="preserve"> the </w:t>
      </w:r>
      <w:r w:rsidR="00CE6EF5">
        <w:rPr>
          <w:rFonts w:eastAsiaTheme="minorHAnsi"/>
          <w:lang w:val="en-US" w:eastAsia="en-US"/>
        </w:rPr>
        <w:t>SINR improvement</w:t>
      </w:r>
      <w:r w:rsidR="00875405" w:rsidRPr="00126FF7">
        <w:rPr>
          <w:rFonts w:eastAsiaTheme="minorHAnsi"/>
          <w:lang w:val="en-US" w:eastAsia="en-US"/>
        </w:rPr>
        <w:t xml:space="preserve"> </w:t>
      </w:r>
      <w:r w:rsidR="00E92ED5" w:rsidRPr="00126FF7">
        <w:rPr>
          <w:rFonts w:eastAsiaTheme="minorHAnsi"/>
          <w:lang w:val="en-US" w:eastAsia="en-US"/>
        </w:rPr>
        <w:t xml:space="preserve">of diversity and interference management </w:t>
      </w:r>
      <w:r w:rsidR="00CE6EF5">
        <w:rPr>
          <w:rFonts w:eastAsiaTheme="minorHAnsi"/>
          <w:lang w:val="en-US" w:eastAsia="en-US"/>
        </w:rPr>
        <w:t xml:space="preserve">schemes at ultra-reliable </w:t>
      </w:r>
      <w:r w:rsidR="00043BAA">
        <w:rPr>
          <w:rFonts w:eastAsiaTheme="minorHAnsi"/>
          <w:lang w:val="en-US" w:eastAsia="en-US"/>
        </w:rPr>
        <w:t>zone of 99.999%</w:t>
      </w:r>
      <w:r w:rsidR="00875405" w:rsidRPr="00126FF7">
        <w:rPr>
          <w:rFonts w:eastAsiaTheme="minorHAnsi"/>
          <w:lang w:val="en-US" w:eastAsia="en-US"/>
        </w:rPr>
        <w:t xml:space="preserve"> </w:t>
      </w:r>
      <w:r w:rsidR="00272F2E">
        <w:rPr>
          <w:rFonts w:eastAsiaTheme="minorHAnsi"/>
          <w:lang w:val="en-US" w:eastAsia="en-US"/>
        </w:rPr>
        <w:t>u</w:t>
      </w:r>
      <w:r w:rsidR="00126FF7" w:rsidRPr="00126FF7">
        <w:rPr>
          <w:rFonts w:eastAsiaTheme="minorHAnsi"/>
          <w:lang w:val="en-US" w:eastAsia="en-US"/>
        </w:rPr>
        <w:t>nder more</w:t>
      </w:r>
      <w:r w:rsidR="00AB6DBC" w:rsidRPr="00126FF7">
        <w:rPr>
          <w:rFonts w:eastAsiaTheme="minorHAnsi"/>
          <w:lang w:val="en-US" w:eastAsia="en-US"/>
        </w:rPr>
        <w:t xml:space="preserve"> realistic assum</w:t>
      </w:r>
      <w:r w:rsidR="00126FF7" w:rsidRPr="00126FF7">
        <w:rPr>
          <w:rFonts w:eastAsiaTheme="minorHAnsi"/>
          <w:lang w:val="en-US" w:eastAsia="en-US"/>
        </w:rPr>
        <w:t>p</w:t>
      </w:r>
      <w:r w:rsidR="00AB6DBC" w:rsidRPr="00126FF7">
        <w:rPr>
          <w:rFonts w:eastAsiaTheme="minorHAnsi"/>
          <w:lang w:val="en-US" w:eastAsia="en-US"/>
        </w:rPr>
        <w:t>tions</w:t>
      </w:r>
      <w:r w:rsidR="002A113F">
        <w:rPr>
          <w:rFonts w:eastAsiaTheme="minorHAnsi"/>
          <w:lang w:val="en-US" w:eastAsia="en-US"/>
        </w:rPr>
        <w:t xml:space="preserve"> such as 3GPP 3D channel model [3].</w:t>
      </w:r>
      <w:r w:rsidR="00126FF7">
        <w:rPr>
          <w:rFonts w:eastAsiaTheme="minorHAnsi"/>
          <w:lang w:val="en-US" w:eastAsia="en-US"/>
        </w:rPr>
        <w:t xml:space="preserve"> </w:t>
      </w:r>
    </w:p>
    <w:p w14:paraId="62E7B2AD" w14:textId="749B5537" w:rsidR="00792345" w:rsidRPr="00921AB6" w:rsidRDefault="00792345" w:rsidP="00B342A2">
      <w:pPr>
        <w:pStyle w:val="BodyText"/>
      </w:pPr>
    </w:p>
    <w:p w14:paraId="5A297BD7" w14:textId="3B41BC62" w:rsidR="00792345" w:rsidRDefault="009C68EB" w:rsidP="00792345">
      <w:pPr>
        <w:pStyle w:val="Heading1"/>
      </w:pPr>
      <w:r>
        <w:t>Diversity Scheme Models</w:t>
      </w:r>
    </w:p>
    <w:p w14:paraId="59A15946" w14:textId="7BBDF2CE" w:rsidR="00C92C8B" w:rsidRPr="00EE2C82" w:rsidRDefault="00352723" w:rsidP="00C92C8B">
      <w:pPr>
        <w:pStyle w:val="Heading2"/>
      </w:pPr>
      <w:r w:rsidRPr="00EE2C82">
        <w:t>Microscopic d</w:t>
      </w:r>
      <w:r w:rsidR="00C92C8B" w:rsidRPr="00EE2C82">
        <w:t>iversity</w:t>
      </w:r>
    </w:p>
    <w:p w14:paraId="50D0152F" w14:textId="5183A4EE" w:rsidR="00EE2C82" w:rsidRDefault="00EE2C82" w:rsidP="00EE2C82">
      <w:r w:rsidRPr="00EE2C82">
        <w:t>Microscopic diversity is a type of spatial diversity scheme that utilizes multiple antennas at the transmitter and/or receiver to improve the quality and reliability of a wireless link. Under microscopic diversity the receiver can ensure selection of the best signal at all time instances, thereby mitigating the effects of small-scale fading.</w:t>
      </w:r>
    </w:p>
    <w:p w14:paraId="229740C2" w14:textId="15794B24" w:rsidR="00EE2C82" w:rsidRPr="00EE2C82" w:rsidRDefault="00EE2C82" w:rsidP="00EE2C82">
      <w:r w:rsidRPr="00EE2C82">
        <w:t xml:space="preserve">We consider a closed loop MIMO system with M transmit and N receive antennas. The UE provides its serving cell (BS) with channel state information (CSI) feedback, which is then used by the serving BS to pick the best precoder (to be precise, a quantized version based on a predefined set of codewords is selected). </w:t>
      </w:r>
      <w:r w:rsidR="00716986">
        <w:t>The received signal</w:t>
      </w:r>
      <w:r w:rsidRPr="00EE2C82">
        <w:t xml:space="preserve"> </w:t>
      </w:r>
      <w:r w:rsidR="00716986">
        <w:t>for</w:t>
      </w:r>
      <w:r w:rsidRPr="00EE2C82">
        <w:t xml:space="preserve"> UE ‘</w:t>
      </w:r>
      <w:r w:rsidRPr="00EE2C82">
        <w:rPr>
          <w:i/>
        </w:rPr>
        <w:t>i</w:t>
      </w:r>
      <w:r w:rsidRPr="00EE2C82">
        <w:t>’ can be written as (assuming unit transmission and symbol powers):</w:t>
      </w:r>
    </w:p>
    <w:p w14:paraId="3DBCDCC1" w14:textId="22718D74" w:rsidR="00EE2C82" w:rsidRPr="00EE2C82" w:rsidRDefault="00BE45DE" w:rsidP="00EE2C82">
      <m:oMathPara>
        <m:oMath>
          <m:sSub>
            <m:sSubPr>
              <m:ctrlPr>
                <w:rPr>
                  <w:rFonts w:ascii="Cambria Math" w:hAnsi="Cambria Math"/>
                  <w:i/>
                </w:rPr>
              </m:ctrlPr>
            </m:sSubPr>
            <m:e>
              <m:r>
                <w:rPr>
                  <w:rFonts w:ascii="Cambria Math" w:hAnsi="Cambria Math"/>
                </w:rPr>
                <m:t xml:space="preserve">     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nary>
            <m:naryPr>
              <m:chr m:val="∑"/>
              <m:grow m:val="1"/>
              <m:supHide m:val="1"/>
              <m:ctrlPr>
                <w:rPr>
                  <w:rFonts w:ascii="Cambria Math" w:hAnsi="Cambria Math"/>
                </w:rPr>
              </m:ctrlPr>
            </m:naryPr>
            <m:sub>
              <m:r>
                <w:rPr>
                  <w:rFonts w:ascii="Cambria Math" w:hAnsi="Cambria Math"/>
                </w:rPr>
                <m:t>k∈L</m:t>
              </m:r>
            </m:sub>
            <m:sup/>
            <m:e>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xml:space="preserve"> +n                                     (1)  </m:t>
              </m:r>
            </m:e>
          </m:nary>
        </m:oMath>
      </m:oMathPara>
    </w:p>
    <w:p w14:paraId="3961F357" w14:textId="68EA4FF0" w:rsidR="00EE2C82" w:rsidRPr="00EE2C82" w:rsidRDefault="00EE2C82" w:rsidP="00EE2C82">
      <w:r w:rsidRPr="00EE2C82">
        <w:t xml:space="preserve">Where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EE2C82">
        <w:t xml:space="preserve"> is the [N x M] channel from the serving cell to the UE </w:t>
      </w:r>
      <w:r w:rsidRPr="00EE2C82">
        <w:rPr>
          <w:i/>
        </w:rPr>
        <w:t>i</w:t>
      </w:r>
      <w:r w:rsidRPr="00EE2C82">
        <w:t xml:space="preserve"> under consideration,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EE2C82">
        <w:t xml:space="preserve">  the transmitted symbol from the serving BS to the UE under consideration,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Pr="00EE2C82">
        <w:t xml:space="preserve"> denotes the channel from all other cells to this UE,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Pr="00EE2C82">
        <w:t xml:space="preserve"> the transmitted symbol from the interfering cell </w:t>
      </w:r>
      <w:r w:rsidRPr="00EE2C82">
        <w:rPr>
          <w:i/>
        </w:rPr>
        <w:t xml:space="preserve">k.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k</m:t>
            </m:r>
          </m:sub>
        </m:sSub>
      </m:oMath>
      <w:r w:rsidRPr="00EE2C82">
        <w:t xml:space="preserve"> denote the precoders applied at the serving and interfering BS, respectively</w:t>
      </w:r>
      <w:r w:rsidRPr="00EE2C82">
        <w:rPr>
          <w:i/>
        </w:rPr>
        <w:t xml:space="preserve">. L </w:t>
      </w:r>
      <w:r w:rsidRPr="00EE2C82">
        <w:t>denotes the set of interfering BS, and</w:t>
      </w:r>
      <w:r w:rsidRPr="00EE2C82">
        <w:rPr>
          <w:i/>
        </w:rPr>
        <w:t xml:space="preserve"> n</w:t>
      </w:r>
      <w:r w:rsidRPr="00EE2C82">
        <w:t xml:space="preserve"> is the zero mean, </w:t>
      </w:r>
      <m:oMath>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oMath>
      <w:r w:rsidRPr="00EE2C82">
        <w:t xml:space="preserve"> variance Gaussian noise vector.</w:t>
      </w:r>
    </w:p>
    <w:p w14:paraId="423B54DE" w14:textId="77777777" w:rsidR="00EE2C82" w:rsidRPr="00EE2C82" w:rsidRDefault="00EE2C82" w:rsidP="00EE2C82">
      <w:r w:rsidRPr="00EE2C82">
        <w:t>Under microscopic diversity the set of interferers comprises of all other BSs (except serving BS) in the system.</w:t>
      </w:r>
    </w:p>
    <w:p w14:paraId="7933954C" w14:textId="56D36591" w:rsidR="00EE2C82" w:rsidRPr="00EE2C82" w:rsidRDefault="00EE2C82" w:rsidP="00EE2C82">
      <w:r w:rsidRPr="00EE2C82">
        <w:t>The MMSE equalizer</w:t>
      </w:r>
      <w:r w:rsidR="00716986">
        <w:t xml:space="preserve"> at UE </w:t>
      </w:r>
      <w:r w:rsidRPr="00EE2C82">
        <w:rPr>
          <w:i/>
        </w:rPr>
        <w:t>i</w:t>
      </w:r>
      <w:r w:rsidRPr="00EE2C82">
        <w:t xml:space="preserve"> can be given by: </w:t>
      </w:r>
    </w:p>
    <w:p w14:paraId="0192FC81" w14:textId="7AA488B5" w:rsidR="00EE2C82" w:rsidRPr="00BB7D8A" w:rsidRDefault="00BE45DE" w:rsidP="00EE2C82">
      <m:oMathPara>
        <m:oMath>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eff</m:t>
              </m:r>
            </m:sub>
            <m:sup>
              <m:r>
                <w:rPr>
                  <w:rFonts w:ascii="Cambria Math" w:hAnsi="Cambria Math"/>
                </w:rPr>
                <m:t xml:space="preserve">H </m:t>
              </m:r>
            </m:sup>
          </m:sSubSup>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eff</m:t>
                      </m:r>
                    </m:sub>
                  </m:sSub>
                  <m:sSubSup>
                    <m:sSubSupPr>
                      <m:ctrlPr>
                        <w:rPr>
                          <w:rFonts w:ascii="Cambria Math" w:hAnsi="Cambria Math"/>
                          <w:i/>
                        </w:rPr>
                      </m:ctrlPr>
                    </m:sSubSupPr>
                    <m:e>
                      <m:r>
                        <w:rPr>
                          <w:rFonts w:ascii="Cambria Math" w:hAnsi="Cambria Math"/>
                        </w:rPr>
                        <m:t>H</m:t>
                      </m:r>
                    </m:e>
                    <m:sub>
                      <m:r>
                        <w:rPr>
                          <w:rFonts w:ascii="Cambria Math" w:hAnsi="Cambria Math"/>
                        </w:rPr>
                        <m:t>eff</m:t>
                      </m:r>
                    </m:sub>
                    <m:sup>
                      <m:r>
                        <w:rPr>
                          <w:rFonts w:ascii="Cambria Math" w:hAnsi="Cambria Math"/>
                        </w:rPr>
                        <m:t>H</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I</m:t>
                  </m:r>
                </m:e>
              </m:d>
            </m:e>
            <m:sup>
              <m:r>
                <w:rPr>
                  <w:rFonts w:ascii="Cambria Math" w:hAnsi="Cambria Math"/>
                </w:rPr>
                <m:t>-1</m:t>
              </m:r>
            </m:sup>
          </m:sSup>
        </m:oMath>
      </m:oMathPara>
    </w:p>
    <w:p w14:paraId="7E5380BB" w14:textId="57A6B78A" w:rsidR="00BB7D8A" w:rsidRPr="00EE2C82" w:rsidRDefault="00BB7D8A" w:rsidP="00EE2C82">
      <w:r w:rsidRPr="00BB7D8A">
        <w:t xml:space="preserve">where </w:t>
      </w:r>
      <m:oMath>
        <m:sSub>
          <m:sSubPr>
            <m:ctrlPr>
              <w:rPr>
                <w:rFonts w:ascii="Cambria Math" w:hAnsi="Cambria Math"/>
                <w:i/>
              </w:rPr>
            </m:ctrlPr>
          </m:sSubPr>
          <m:e>
            <m:r>
              <w:rPr>
                <w:rFonts w:ascii="Cambria Math" w:hAnsi="Cambria Math"/>
              </w:rPr>
              <m:t>H</m:t>
            </m:r>
          </m:e>
          <m:sub>
            <m:r>
              <w:rPr>
                <w:rFonts w:ascii="Cambria Math" w:hAnsi="Cambria Math"/>
              </w:rPr>
              <m:t>eff</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oMath>
      <w:r w:rsidRPr="00BB7D8A">
        <w:t xml:space="preserve"> is the effective channel</w:t>
      </w:r>
      <w:r>
        <w:t xml:space="preserve"> between the serving BS and UE </w:t>
      </w:r>
      <w:r w:rsidRPr="00BB7D8A">
        <w:rPr>
          <w:i/>
        </w:rPr>
        <w:t>i</w:t>
      </w:r>
      <w:r>
        <w:t xml:space="preserve">.  The post-processed SINR for UE </w:t>
      </w:r>
      <w:r>
        <w:rPr>
          <w:i/>
        </w:rPr>
        <w:t>i</w:t>
      </w:r>
      <w:r>
        <w:t xml:space="preserve"> can then be expressed as:</w:t>
      </w:r>
    </w:p>
    <w:p w14:paraId="279C3A25" w14:textId="07B7ECDE" w:rsidR="00EE2C82" w:rsidRPr="00EE2C82" w:rsidRDefault="00EE2C82" w:rsidP="00EE2C82">
      <m:oMathPara>
        <m:oMath>
          <m:r>
            <w:rPr>
              <w:rFonts w:ascii="Cambria Math" w:hAnsi="Cambria Math"/>
            </w:rPr>
            <w:lastRenderedPageBreak/>
            <m:t>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e>
                      </m:d>
                    </m:e>
                  </m:d>
                </m:e>
                <m:sup>
                  <m:r>
                    <w:rPr>
                      <w:rFonts w:ascii="Cambria Math" w:hAnsi="Cambria Math"/>
                    </w:rPr>
                    <m:t>2</m:t>
                  </m:r>
                </m:sup>
              </m:sSup>
            </m:num>
            <m:den>
              <m:nary>
                <m:naryPr>
                  <m:chr m:val="∑"/>
                  <m:limLoc m:val="subSup"/>
                  <m:grow m:val="1"/>
                  <m:supHide m:val="1"/>
                  <m:ctrlPr>
                    <w:rPr>
                      <w:rFonts w:ascii="Cambria Math" w:hAnsi="Cambria Math"/>
                    </w:rPr>
                  </m:ctrlPr>
                </m:naryPr>
                <m:sub>
                  <m:r>
                    <w:rPr>
                      <w:rFonts w:ascii="Cambria Math" w:hAnsi="Cambria Math"/>
                    </w:rPr>
                    <m:t>k ∈ L</m:t>
                  </m:r>
                </m:sub>
                <m:sup/>
                <m:e>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e>
                          </m:d>
                        </m:e>
                      </m:d>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n</m:t>
                              </m:r>
                            </m:e>
                          </m:d>
                        </m:e>
                      </m:d>
                    </m:e>
                    <m:sup>
                      <m:r>
                        <w:rPr>
                          <w:rFonts w:ascii="Cambria Math" w:hAnsi="Cambria Math"/>
                        </w:rPr>
                        <m:t>2</m:t>
                      </m:r>
                    </m:sup>
                  </m:sSup>
                </m:e>
              </m:nary>
            </m:den>
          </m:f>
          <m:r>
            <w:rPr>
              <w:rFonts w:ascii="Cambria Math" w:hAnsi="Cambria Math"/>
            </w:rPr>
            <m:t xml:space="preserve">                    (2)                  </m:t>
          </m:r>
        </m:oMath>
      </m:oMathPara>
    </w:p>
    <w:p w14:paraId="314D4021" w14:textId="6D0B0BCA" w:rsidR="00C92C8B" w:rsidRPr="00EE2C82" w:rsidRDefault="00352723" w:rsidP="00C92C8B">
      <w:pPr>
        <w:pStyle w:val="Heading2"/>
      </w:pPr>
      <w:r w:rsidRPr="00EE2C82">
        <w:t>Macroscopic d</w:t>
      </w:r>
      <w:r w:rsidR="00C92C8B" w:rsidRPr="00EE2C82">
        <w:t>iversity</w:t>
      </w:r>
    </w:p>
    <w:p w14:paraId="6B2B6AFE" w14:textId="1168EB18" w:rsidR="00EE2C82" w:rsidRPr="001637E6" w:rsidRDefault="00EE2C82" w:rsidP="00EE2C82">
      <w:r w:rsidRPr="001637E6">
        <w:t>Macroscopic diversity techniques exploit large-scale fading characteristics such as shadowing.  The idea here is to combine the sign</w:t>
      </w:r>
      <w:r>
        <w:t>al from multiple BS in order</w:t>
      </w:r>
      <w:r w:rsidRPr="001637E6">
        <w:t xml:space="preserve"> to improve the overall signal to noise ratio. We consider a simple macroscopic diversity scheme, where the SINR from each BS considered to be part of the diver</w:t>
      </w:r>
      <w:r w:rsidR="00BE7BE1">
        <w:t>sity branch is accumulat</w:t>
      </w:r>
      <w:r>
        <w:t>ed to obtain the total combined</w:t>
      </w:r>
      <w:r w:rsidRPr="001637E6">
        <w:t xml:space="preserve"> SINR</w:t>
      </w:r>
      <w:r>
        <w:t xml:space="preserve"> for the UE. The</w:t>
      </w:r>
      <w:r w:rsidRPr="001637E6">
        <w:t xml:space="preserve"> post processed SINR for UE </w:t>
      </w:r>
      <w:r w:rsidRPr="000445DB">
        <w:rPr>
          <w:i/>
        </w:rPr>
        <w:t>i</w:t>
      </w:r>
      <w:r w:rsidRPr="001637E6">
        <w:t xml:space="preserve"> </w:t>
      </w:r>
      <w:r>
        <w:t>under macroscopic diversity c</w:t>
      </w:r>
      <w:r w:rsidRPr="001637E6">
        <w:t>an be expressed as:</w:t>
      </w:r>
    </w:p>
    <w:p w14:paraId="76FDBA01" w14:textId="310D3A86" w:rsidR="00EE2C82" w:rsidRPr="005A6992" w:rsidRDefault="005A6992" w:rsidP="00EE2C82">
      <m:oMathPara>
        <m:oMath>
          <m:r>
            <w:rPr>
              <w:rFonts w:ascii="Cambria Math" w:hAnsi="Cambria Math"/>
            </w:rPr>
            <m:t xml:space="preserve">            </m:t>
          </m:r>
          <m:sSub>
            <m:sSubPr>
              <m:ctrlPr>
                <w:rPr>
                  <w:rFonts w:ascii="Cambria Math" w:hAnsi="Cambria Math"/>
                  <w:i/>
                </w:rPr>
              </m:ctrlPr>
            </m:sSubPr>
            <m:e>
              <m:r>
                <w:rPr>
                  <w:rFonts w:ascii="Cambria Math" w:hAnsi="Cambria Math"/>
                </w:rPr>
                <m:t xml:space="preserve">                 SINR</m:t>
              </m:r>
            </m:e>
            <m:sub>
              <m:r>
                <w:rPr>
                  <w:rFonts w:ascii="Cambria Math" w:hAnsi="Cambria Math"/>
                </w:rPr>
                <m:t>i</m:t>
              </m:r>
            </m:sub>
          </m:sSub>
          <m:r>
            <w:rPr>
              <w:rFonts w:ascii="Cambria Math" w:hAnsi="Cambria Math"/>
            </w:rPr>
            <m:t>=</m:t>
          </m:r>
          <m:nary>
            <m:naryPr>
              <m:chr m:val="∑"/>
              <m:grow m:val="1"/>
              <m:ctrlPr>
                <w:rPr>
                  <w:rFonts w:ascii="Cambria Math" w:hAnsi="Cambria Math"/>
                </w:rPr>
              </m:ctrlPr>
            </m:naryPr>
            <m:sub>
              <m:r>
                <w:rPr>
                  <w:rFonts w:ascii="Cambria Math" w:hAnsi="Cambria Math"/>
                </w:rPr>
                <m:t>r ∈ S</m:t>
              </m:r>
            </m:sub>
            <m:sup>
              <m:r>
                <w:rPr>
                  <w:rFonts w:ascii="Cambria Math" w:hAnsi="Cambria Math"/>
                </w:rPr>
                <m:t xml:space="preserve"> </m:t>
              </m:r>
            </m:sup>
            <m:e>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i,r</m:t>
                  </m:r>
                </m:sub>
              </m:sSub>
            </m:e>
          </m:nary>
          <m:r>
            <w:rPr>
              <w:rFonts w:ascii="Cambria Math" w:hAnsi="Cambria Math"/>
            </w:rPr>
            <m:t xml:space="preserve">                                             </m:t>
          </m:r>
          <m:d>
            <m:dPr>
              <m:ctrlPr>
                <w:rPr>
                  <w:rFonts w:ascii="Cambria Math" w:hAnsi="Cambria Math"/>
                  <w:i/>
                </w:rPr>
              </m:ctrlPr>
            </m:dPr>
            <m:e>
              <m:r>
                <w:rPr>
                  <w:rFonts w:ascii="Cambria Math" w:hAnsi="Cambria Math"/>
                </w:rPr>
                <m:t>3</m:t>
              </m:r>
            </m:e>
          </m:d>
          <m:r>
            <w:rPr>
              <w:rFonts w:ascii="Cambria Math" w:hAnsi="Cambria Math"/>
            </w:rPr>
            <m:t>,</m:t>
          </m:r>
        </m:oMath>
      </m:oMathPara>
    </w:p>
    <w:p w14:paraId="50B0EC1F" w14:textId="4113FAE1" w:rsidR="00EE2C82" w:rsidRPr="005A6992" w:rsidRDefault="00830DA3" w:rsidP="005A6992">
      <w:r>
        <w:t>w</w:t>
      </w:r>
      <w:r w:rsidR="005A6992" w:rsidRPr="005A6992">
        <w:t xml:space="preserve">here </w:t>
      </w:r>
      <w:r w:rsidR="005A6992" w:rsidRPr="005A6992">
        <w:rPr>
          <w:i/>
        </w:rPr>
        <w:t xml:space="preserve">S </w:t>
      </w:r>
      <w:r w:rsidR="005A6992" w:rsidRPr="005A6992">
        <w:t>denotes the set of BS that form the diversity branch/set</w:t>
      </w:r>
      <w:r w:rsidR="00716986">
        <w:t xml:space="preserve"> for UE </w:t>
      </w:r>
      <w:r w:rsidR="005A6992" w:rsidRPr="005A6992">
        <w:rPr>
          <w:i/>
        </w:rPr>
        <w:t>i</w:t>
      </w:r>
      <w:r w:rsidR="005A6992" w:rsidRPr="005A6992">
        <w:t>. We consider the strongest ‘X’ BS (in terms of received signal power</w:t>
      </w:r>
      <w:r w:rsidR="0030138B">
        <w:t xml:space="preserve">), with X = {1, 2, 3}. The </w:t>
      </w:r>
      <w:r w:rsidR="0030138B" w:rsidRPr="0030138B">
        <w:rPr>
          <w:i/>
        </w:rPr>
        <w:t>SINR</w:t>
      </w:r>
      <w:r w:rsidR="0030138B" w:rsidRPr="0030138B">
        <w:rPr>
          <w:i/>
          <w:vertAlign w:val="subscript"/>
        </w:rPr>
        <w:t>i</w:t>
      </w:r>
      <w:r w:rsidR="005A6992" w:rsidRPr="005A6992">
        <w:t xml:space="preserve"> in </w:t>
      </w:r>
      <w:r w:rsidR="00716986">
        <w:t xml:space="preserve">Eq. </w:t>
      </w:r>
      <w:r w:rsidR="00BE7BE1">
        <w:t>(3) is</w:t>
      </w:r>
      <w:r w:rsidR="005A6992" w:rsidRPr="005A6992">
        <w:t xml:space="preserve"> calculated </w:t>
      </w:r>
      <w:r w:rsidR="00716986">
        <w:t>according to</w:t>
      </w:r>
      <w:r w:rsidR="005A6992" w:rsidRPr="005A6992">
        <w:t xml:space="preserve"> Eq. </w:t>
      </w:r>
      <w:r w:rsidR="00E05E85">
        <w:t>(2</w:t>
      </w:r>
      <w:r w:rsidR="005A6992" w:rsidRPr="005A6992">
        <w:t xml:space="preserve">).  </w:t>
      </w:r>
    </w:p>
    <w:p w14:paraId="5C94D8AE" w14:textId="77777777" w:rsidR="005A6992" w:rsidRDefault="00352723" w:rsidP="00C92C8B">
      <w:pPr>
        <w:pStyle w:val="Heading2"/>
      </w:pPr>
      <w:r w:rsidRPr="005A6992">
        <w:t>Interference c</w:t>
      </w:r>
      <w:r w:rsidR="00FE60D6" w:rsidRPr="005A6992">
        <w:t>ancellation</w:t>
      </w:r>
    </w:p>
    <w:p w14:paraId="37DECB5F" w14:textId="3CB83C5F" w:rsidR="00C92C8B" w:rsidRDefault="005A6992" w:rsidP="005A6992">
      <w:r w:rsidRPr="005A6992">
        <w:t>Under the Inte</w:t>
      </w:r>
      <w:r w:rsidR="00E05E85">
        <w:t>rference cancelation</w:t>
      </w:r>
      <w:r w:rsidRPr="005A6992">
        <w:t>, we assume that the receiver can perfectly cancel the set U of strongest interferers. As a result, the SINR for this scheme can be expressed as a modification of the original SINR Eq. (2):</w:t>
      </w:r>
    </w:p>
    <w:p w14:paraId="53A32558" w14:textId="368C6D2B" w:rsidR="005A6992" w:rsidRPr="005A6992" w:rsidRDefault="005A6992" w:rsidP="005A6992">
      <m:oMathPara>
        <m:oMath>
          <m:r>
            <w:rPr>
              <w:rFonts w:ascii="Cambria Math" w:hAnsi="Cambria Math"/>
            </w:rPr>
            <m:t xml:space="preserve">                                             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e>
                      </m:d>
                    </m:e>
                  </m:d>
                </m:e>
                <m:sup>
                  <m:r>
                    <w:rPr>
                      <w:rFonts w:ascii="Cambria Math" w:hAnsi="Cambria Math"/>
                    </w:rPr>
                    <m:t>2</m:t>
                  </m:r>
                </m:sup>
              </m:sSup>
            </m:num>
            <m:den>
              <m:nary>
                <m:naryPr>
                  <m:chr m:val="∑"/>
                  <m:limLoc m:val="subSup"/>
                  <m:grow m:val="1"/>
                  <m:supHide m:val="1"/>
                  <m:ctrlPr>
                    <w:rPr>
                      <w:rFonts w:ascii="Cambria Math" w:hAnsi="Cambria Math"/>
                    </w:rPr>
                  </m:ctrlPr>
                </m:naryPr>
                <m:sub>
                  <m:r>
                    <w:rPr>
                      <w:rFonts w:ascii="Cambria Math" w:hAnsi="Cambria Math"/>
                    </w:rPr>
                    <m:t>k ∈ L ∖U</m:t>
                  </m:r>
                </m:sub>
                <m:sup/>
                <m:e>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e>
                          </m:d>
                        </m:e>
                      </m:d>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n</m:t>
                              </m:r>
                            </m:e>
                          </m:d>
                        </m:e>
                      </m:d>
                    </m:e>
                    <m:sup>
                      <m:r>
                        <w:rPr>
                          <w:rFonts w:ascii="Cambria Math" w:hAnsi="Cambria Math"/>
                        </w:rPr>
                        <m:t>2</m:t>
                      </m:r>
                    </m:sup>
                  </m:sSup>
                </m:e>
              </m:nary>
            </m:den>
          </m:f>
          <m:r>
            <w:rPr>
              <w:rFonts w:ascii="Cambria Math" w:hAnsi="Cambria Math"/>
            </w:rPr>
            <m:t xml:space="preserve">                    </m:t>
          </m:r>
          <m:d>
            <m:dPr>
              <m:ctrlPr>
                <w:rPr>
                  <w:rFonts w:ascii="Cambria Math" w:hAnsi="Cambria Math"/>
                  <w:i/>
                </w:rPr>
              </m:ctrlPr>
            </m:dPr>
            <m:e>
              <m:r>
                <w:rPr>
                  <w:rFonts w:ascii="Cambria Math" w:hAnsi="Cambria Math"/>
                </w:rPr>
                <m:t>4</m:t>
              </m:r>
            </m:e>
          </m:d>
          <m:r>
            <w:rPr>
              <w:rFonts w:ascii="Cambria Math" w:hAnsi="Cambria Math"/>
            </w:rPr>
            <m:t xml:space="preserve">,         </m:t>
          </m:r>
        </m:oMath>
      </m:oMathPara>
    </w:p>
    <w:p w14:paraId="5D2A66EE" w14:textId="688624C8" w:rsidR="005A6992" w:rsidRPr="005A6992" w:rsidRDefault="00E05E85" w:rsidP="005A6992">
      <w:r>
        <w:t>where</w:t>
      </w:r>
      <w:r w:rsidR="005A6992" w:rsidRPr="005A6992">
        <w:t xml:space="preserve"> </w:t>
      </w:r>
      <w:r w:rsidR="005A6992" w:rsidRPr="005A6992">
        <w:rPr>
          <w:i/>
        </w:rPr>
        <w:t>U</w:t>
      </w:r>
      <w:r w:rsidR="005A6992" w:rsidRPr="005A6992">
        <w:t xml:space="preserve"> denotes the set of ‘Y’ strongest interferers, with Y = {1, 2, 3}.  As a result</w:t>
      </w:r>
      <w:r>
        <w:t>,</w:t>
      </w:r>
      <w:r w:rsidR="005A6992" w:rsidRPr="005A6992">
        <w:t xml:space="preserve"> the set of actual interferers under this scheme is limited to the set ‘</w:t>
      </w:r>
      <m:oMath>
        <m:r>
          <w:rPr>
            <w:rFonts w:ascii="Cambria Math" w:hAnsi="Cambria Math"/>
          </w:rPr>
          <m:t>L ∖U</m:t>
        </m:r>
      </m:oMath>
      <w:r w:rsidR="005A6992" w:rsidRPr="005A6992">
        <w:t>’.</w:t>
      </w:r>
    </w:p>
    <w:p w14:paraId="112F2A7D" w14:textId="43A2CE38" w:rsidR="00C92C8B" w:rsidRDefault="00352723" w:rsidP="00C92C8B">
      <w:pPr>
        <w:pStyle w:val="Heading2"/>
      </w:pPr>
      <w:r w:rsidRPr="005A6992">
        <w:t>Cell planning with f</w:t>
      </w:r>
      <w:r w:rsidR="00C92C8B" w:rsidRPr="005A6992">
        <w:t xml:space="preserve">requency </w:t>
      </w:r>
      <w:r w:rsidRPr="005A6992">
        <w:t>r</w:t>
      </w:r>
      <w:r w:rsidR="00C92C8B" w:rsidRPr="005A6992">
        <w:t>euse</w:t>
      </w:r>
    </w:p>
    <w:p w14:paraId="4B9A25BD" w14:textId="06F24A49" w:rsidR="005A6992" w:rsidRPr="005A6992" w:rsidRDefault="005A6992" w:rsidP="005A6992">
      <w:r w:rsidRPr="005A6992">
        <w:t xml:space="preserve">Under frequency reuse, the frequency resources are shared between various BS, so as to minimize the interference. We consider a frequency reuse factor of </w:t>
      </w:r>
      <w:r w:rsidR="00E05E85">
        <w:t>1/3 for this scheme. With this technique</w:t>
      </w:r>
      <w:r w:rsidRPr="005A6992">
        <w:t xml:space="preserve"> only those BS that use the same frequency resources will interfere with another BS’s transmission.</w:t>
      </w:r>
    </w:p>
    <w:p w14:paraId="5109FE1B" w14:textId="22C5D682" w:rsidR="00C92C8B" w:rsidRDefault="0087398E" w:rsidP="0087398E">
      <w:pPr>
        <w:pStyle w:val="Heading1"/>
      </w:pPr>
      <w:r>
        <w:t>Simulation Results</w:t>
      </w:r>
    </w:p>
    <w:p w14:paraId="35074868" w14:textId="026B9BB2" w:rsidR="00352723" w:rsidRDefault="00E92ED5" w:rsidP="0087398E">
      <w:r>
        <w:t>In this section system-level simulation results are presente</w:t>
      </w:r>
      <w:r w:rsidR="00D55821">
        <w:t>d for all techniques aforementioned</w:t>
      </w:r>
      <w:r>
        <w:t xml:space="preserve"> in </w:t>
      </w:r>
      <w:r w:rsidR="00E05E85">
        <w:t>the previous section.  Table 1</w:t>
      </w:r>
      <w:r w:rsidR="00352723">
        <w:t xml:space="preserve"> shows the simulation assumptions. </w:t>
      </w:r>
    </w:p>
    <w:p w14:paraId="6CC6A221" w14:textId="77777777" w:rsidR="00FE60D6" w:rsidRDefault="00FE60D6" w:rsidP="0087398E"/>
    <w:p w14:paraId="0EAC34AD" w14:textId="3B216C19" w:rsidR="0085746E" w:rsidRDefault="0085746E" w:rsidP="0085746E">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585"/>
      </w:tblGrid>
      <w:tr w:rsidR="0085746E" w14:paraId="6C9AEA1D"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5F582B45" w14:textId="77777777" w:rsidR="0085746E" w:rsidRDefault="0085746E" w:rsidP="00C823CF">
            <w:pPr>
              <w:spacing w:after="0"/>
              <w:rPr>
                <w:b/>
                <w:sz w:val="18"/>
                <w:szCs w:val="18"/>
              </w:rPr>
            </w:pPr>
            <w:r>
              <w:rPr>
                <w:b/>
                <w:sz w:val="18"/>
                <w:szCs w:val="18"/>
              </w:rPr>
              <w:t>Parameter</w:t>
            </w:r>
          </w:p>
        </w:tc>
        <w:tc>
          <w:tcPr>
            <w:tcW w:w="4585" w:type="dxa"/>
            <w:tcBorders>
              <w:top w:val="single" w:sz="4" w:space="0" w:color="auto"/>
              <w:left w:val="single" w:sz="4" w:space="0" w:color="auto"/>
              <w:bottom w:val="single" w:sz="4" w:space="0" w:color="auto"/>
              <w:right w:val="single" w:sz="4" w:space="0" w:color="auto"/>
            </w:tcBorders>
            <w:hideMark/>
          </w:tcPr>
          <w:p w14:paraId="5480CF3B" w14:textId="77777777" w:rsidR="0085746E" w:rsidRDefault="0085746E" w:rsidP="00C823CF">
            <w:pPr>
              <w:spacing w:after="0"/>
              <w:rPr>
                <w:b/>
                <w:sz w:val="18"/>
                <w:szCs w:val="18"/>
              </w:rPr>
            </w:pPr>
            <w:r>
              <w:rPr>
                <w:b/>
                <w:sz w:val="18"/>
                <w:szCs w:val="18"/>
              </w:rPr>
              <w:t>Assumption</w:t>
            </w:r>
          </w:p>
        </w:tc>
      </w:tr>
      <w:tr w:rsidR="0085746E" w14:paraId="667CD0C8"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E145904" w14:textId="77777777" w:rsidR="0085746E" w:rsidRDefault="0085746E" w:rsidP="00C823CF">
            <w:pPr>
              <w:spacing w:after="0"/>
              <w:rPr>
                <w:b/>
                <w:sz w:val="18"/>
                <w:szCs w:val="18"/>
              </w:rPr>
            </w:pPr>
            <w:r>
              <w:rPr>
                <w:b/>
                <w:sz w:val="18"/>
                <w:szCs w:val="18"/>
              </w:rPr>
              <w:t>Network layout</w:t>
            </w:r>
          </w:p>
        </w:tc>
        <w:tc>
          <w:tcPr>
            <w:tcW w:w="4585" w:type="dxa"/>
            <w:tcBorders>
              <w:top w:val="single" w:sz="4" w:space="0" w:color="auto"/>
              <w:left w:val="single" w:sz="4" w:space="0" w:color="auto"/>
              <w:bottom w:val="single" w:sz="4" w:space="0" w:color="auto"/>
              <w:right w:val="single" w:sz="4" w:space="0" w:color="auto"/>
            </w:tcBorders>
            <w:hideMark/>
          </w:tcPr>
          <w:p w14:paraId="3DA7B94F" w14:textId="2FE60084" w:rsidR="0085746E" w:rsidRDefault="00BB5BB3" w:rsidP="00C823CF">
            <w:pPr>
              <w:spacing w:after="0"/>
              <w:rPr>
                <w:sz w:val="18"/>
                <w:szCs w:val="18"/>
              </w:rPr>
            </w:pPr>
            <w:r>
              <w:rPr>
                <w:sz w:val="18"/>
                <w:szCs w:val="18"/>
              </w:rPr>
              <w:t xml:space="preserve">Hexagonal </w:t>
            </w:r>
            <w:r w:rsidR="0085746E">
              <w:rPr>
                <w:sz w:val="18"/>
                <w:szCs w:val="18"/>
              </w:rPr>
              <w:t>7-site 21-cell wraparound</w:t>
            </w:r>
          </w:p>
        </w:tc>
      </w:tr>
      <w:tr w:rsidR="0085746E" w14:paraId="46DD3126"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5D6274A0" w14:textId="77777777" w:rsidR="0085746E" w:rsidRDefault="0085746E" w:rsidP="00C823CF">
            <w:pPr>
              <w:spacing w:after="0"/>
              <w:rPr>
                <w:b/>
                <w:sz w:val="18"/>
                <w:szCs w:val="18"/>
              </w:rPr>
            </w:pPr>
            <w:r>
              <w:rPr>
                <w:b/>
                <w:sz w:val="18"/>
                <w:szCs w:val="18"/>
              </w:rPr>
              <w:t>Channel model</w:t>
            </w:r>
          </w:p>
        </w:tc>
        <w:tc>
          <w:tcPr>
            <w:tcW w:w="4585" w:type="dxa"/>
            <w:tcBorders>
              <w:top w:val="single" w:sz="4" w:space="0" w:color="auto"/>
              <w:left w:val="single" w:sz="4" w:space="0" w:color="auto"/>
              <w:bottom w:val="single" w:sz="4" w:space="0" w:color="auto"/>
              <w:right w:val="single" w:sz="4" w:space="0" w:color="auto"/>
            </w:tcBorders>
            <w:hideMark/>
          </w:tcPr>
          <w:p w14:paraId="011CBF22" w14:textId="4444E5E2" w:rsidR="0085746E" w:rsidRPr="005F52D1" w:rsidRDefault="005F52D1" w:rsidP="005F52D1">
            <w:pPr>
              <w:spacing w:after="0" w:line="276" w:lineRule="auto"/>
              <w:jc w:val="left"/>
              <w:rPr>
                <w:rFonts w:eastAsia="Malgun Gothic"/>
                <w:sz w:val="18"/>
                <w:szCs w:val="18"/>
                <w:lang w:val="en-US" w:eastAsia="ko-KR"/>
              </w:rPr>
            </w:pPr>
            <w:r w:rsidRPr="005F52D1">
              <w:rPr>
                <w:rFonts w:eastAsia="Malgun Gothic"/>
                <w:sz w:val="18"/>
                <w:szCs w:val="18"/>
                <w:lang w:val="en-US" w:eastAsia="ko-KR"/>
              </w:rPr>
              <w:t>3D Urban Macro (3D-UMa) 2 GHz ISD 500</w:t>
            </w:r>
            <w:r w:rsidR="0030138B">
              <w:rPr>
                <w:rFonts w:eastAsia="Malgun Gothic"/>
                <w:sz w:val="18"/>
                <w:szCs w:val="18"/>
                <w:lang w:val="en-US" w:eastAsia="ko-KR"/>
              </w:rPr>
              <w:t>m</w:t>
            </w:r>
            <w:r w:rsidRPr="005F52D1">
              <w:rPr>
                <w:rFonts w:eastAsia="Malgun Gothic"/>
                <w:sz w:val="18"/>
                <w:szCs w:val="18"/>
                <w:lang w:val="en-US" w:eastAsia="ko-KR"/>
              </w:rPr>
              <w:t xml:space="preserve"> downtilt 100</w:t>
            </w:r>
          </w:p>
        </w:tc>
      </w:tr>
      <w:tr w:rsidR="0085746E" w14:paraId="4B9A0878"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2EB368AE" w14:textId="77777777" w:rsidR="0085746E" w:rsidRDefault="0085746E" w:rsidP="00C823CF">
            <w:pPr>
              <w:spacing w:after="0"/>
              <w:rPr>
                <w:b/>
                <w:sz w:val="18"/>
                <w:szCs w:val="18"/>
              </w:rPr>
            </w:pPr>
            <w:r>
              <w:rPr>
                <w:b/>
                <w:sz w:val="18"/>
                <w:szCs w:val="18"/>
              </w:rPr>
              <w:t>eNB antenna configuration</w:t>
            </w:r>
          </w:p>
        </w:tc>
        <w:tc>
          <w:tcPr>
            <w:tcW w:w="4585" w:type="dxa"/>
            <w:tcBorders>
              <w:top w:val="single" w:sz="4" w:space="0" w:color="auto"/>
              <w:left w:val="single" w:sz="4" w:space="0" w:color="auto"/>
              <w:bottom w:val="single" w:sz="4" w:space="0" w:color="auto"/>
              <w:right w:val="single" w:sz="4" w:space="0" w:color="auto"/>
            </w:tcBorders>
            <w:hideMark/>
          </w:tcPr>
          <w:p w14:paraId="6709F6AD" w14:textId="0CD8DC73" w:rsidR="00830DA3" w:rsidRPr="00BE7BE1" w:rsidRDefault="00830DA3" w:rsidP="00C823CF">
            <w:pPr>
              <w:spacing w:after="0"/>
              <w:rPr>
                <w:sz w:val="18"/>
                <w:szCs w:val="18"/>
                <w:lang w:val="fr-FR"/>
              </w:rPr>
            </w:pPr>
            <w:r w:rsidRPr="00BE7BE1">
              <w:rPr>
                <w:sz w:val="18"/>
                <w:szCs w:val="18"/>
                <w:lang w:val="fr-FR"/>
              </w:rPr>
              <w:t>2,8 TX: ULA</w:t>
            </w:r>
          </w:p>
          <w:p w14:paraId="3CCDE22E" w14:textId="77777777" w:rsidR="00830DA3" w:rsidRPr="00BE7BE1" w:rsidRDefault="00830DA3" w:rsidP="00C823CF">
            <w:pPr>
              <w:spacing w:after="0"/>
              <w:rPr>
                <w:sz w:val="18"/>
                <w:szCs w:val="18"/>
                <w:lang w:val="fr-FR"/>
              </w:rPr>
            </w:pPr>
          </w:p>
          <w:p w14:paraId="557560E6" w14:textId="77777777" w:rsidR="00830DA3" w:rsidRPr="00BE7BE1" w:rsidRDefault="00830DA3" w:rsidP="00C823CF">
            <w:pPr>
              <w:spacing w:after="0"/>
              <w:rPr>
                <w:sz w:val="18"/>
                <w:szCs w:val="18"/>
                <w:lang w:val="fr-FR"/>
              </w:rPr>
            </w:pPr>
            <w:r w:rsidRPr="00BE7BE1">
              <w:rPr>
                <w:sz w:val="18"/>
                <w:szCs w:val="18"/>
                <w:lang w:val="fr-FR"/>
              </w:rPr>
              <w:t>16 TX: URA, V2H8, (8,4,2)</w:t>
            </w:r>
          </w:p>
          <w:p w14:paraId="0B60610C" w14:textId="77777777" w:rsidR="00830DA3" w:rsidRPr="00BE7BE1" w:rsidRDefault="00830DA3" w:rsidP="00C823CF">
            <w:pPr>
              <w:spacing w:after="0"/>
              <w:rPr>
                <w:sz w:val="18"/>
                <w:szCs w:val="18"/>
                <w:lang w:val="fr-FR"/>
              </w:rPr>
            </w:pPr>
          </w:p>
          <w:p w14:paraId="61D3A771" w14:textId="0FCB7551" w:rsidR="0085746E" w:rsidRDefault="00830DA3" w:rsidP="00C823CF">
            <w:pPr>
              <w:spacing w:after="0"/>
            </w:pPr>
            <w:r w:rsidRPr="00BE7BE1">
              <w:rPr>
                <w:lang w:val="fr-FR"/>
              </w:rPr>
              <w:t xml:space="preserve">       </w:t>
            </w:r>
            <w:r w:rsidR="0085746E" w:rsidRPr="00BE7BE1">
              <w:rPr>
                <w:lang w:val="fr-FR"/>
              </w:rPr>
              <w:t xml:space="preserve"> </w:t>
            </w:r>
            <w:r w:rsidR="0085746E">
              <w:object w:dxaOrig="1080" w:dyaOrig="540" w14:anchorId="12CCD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pt;height:26.7pt" o:ole="">
                  <v:imagedata r:id="rId11" o:title=""/>
                </v:shape>
                <o:OLEObject Type="Embed" ProgID="Visio.Drawing.15" ShapeID="_x0000_i1025" DrawAspect="Content" ObjectID="_1524635644" r:id="rId12"/>
              </w:object>
            </w:r>
          </w:p>
          <w:p w14:paraId="52CE337C" w14:textId="37F88E3C" w:rsidR="00830DA3" w:rsidRPr="00830DA3" w:rsidRDefault="00830DA3" w:rsidP="00C823CF">
            <w:pPr>
              <w:spacing w:after="0"/>
              <w:rPr>
                <w:sz w:val="18"/>
                <w:szCs w:val="18"/>
              </w:rPr>
            </w:pPr>
          </w:p>
        </w:tc>
      </w:tr>
      <w:tr w:rsidR="0085746E" w14:paraId="184F1366"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6F43B710" w14:textId="13132DE0" w:rsidR="0085746E" w:rsidRDefault="0085746E" w:rsidP="00C823CF">
            <w:pPr>
              <w:spacing w:after="0"/>
              <w:rPr>
                <w:b/>
                <w:sz w:val="18"/>
                <w:szCs w:val="18"/>
              </w:rPr>
            </w:pPr>
            <w:r>
              <w:rPr>
                <w:b/>
                <w:sz w:val="18"/>
                <w:szCs w:val="18"/>
              </w:rPr>
              <w:t>UE antenna configuration</w:t>
            </w:r>
          </w:p>
        </w:tc>
        <w:tc>
          <w:tcPr>
            <w:tcW w:w="4585" w:type="dxa"/>
            <w:tcBorders>
              <w:top w:val="single" w:sz="4" w:space="0" w:color="auto"/>
              <w:left w:val="single" w:sz="4" w:space="0" w:color="auto"/>
              <w:bottom w:val="single" w:sz="4" w:space="0" w:color="auto"/>
              <w:right w:val="single" w:sz="4" w:space="0" w:color="auto"/>
            </w:tcBorders>
            <w:hideMark/>
          </w:tcPr>
          <w:p w14:paraId="13D2C7FE" w14:textId="340F6F27" w:rsidR="0085746E" w:rsidRDefault="0021164E" w:rsidP="00C823CF">
            <w:pPr>
              <w:spacing w:after="0"/>
              <w:rPr>
                <w:sz w:val="18"/>
                <w:szCs w:val="18"/>
              </w:rPr>
            </w:pPr>
            <w:r>
              <w:rPr>
                <w:sz w:val="18"/>
                <w:szCs w:val="18"/>
              </w:rPr>
              <w:t xml:space="preserve">2 Rx </w:t>
            </w:r>
            <w:r w:rsidR="0085746E">
              <w:rPr>
                <w:sz w:val="18"/>
                <w:szCs w:val="18"/>
              </w:rPr>
              <w:t>cross-polarization, 0</w:t>
            </w:r>
            <w:r w:rsidR="0085746E">
              <w:rPr>
                <w:sz w:val="18"/>
                <w:szCs w:val="18"/>
                <w:vertAlign w:val="superscript"/>
              </w:rPr>
              <w:t>o</w:t>
            </w:r>
            <w:r w:rsidR="0085746E">
              <w:rPr>
                <w:sz w:val="18"/>
                <w:szCs w:val="18"/>
              </w:rPr>
              <w:t>/90</w:t>
            </w:r>
            <w:r w:rsidR="0085746E">
              <w:rPr>
                <w:sz w:val="18"/>
                <w:szCs w:val="18"/>
                <w:vertAlign w:val="superscript"/>
              </w:rPr>
              <w:t>o</w:t>
            </w:r>
          </w:p>
        </w:tc>
      </w:tr>
      <w:tr w:rsidR="0085746E" w14:paraId="07F9F1ED"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2CA7E568" w14:textId="77777777" w:rsidR="0085746E" w:rsidRDefault="0085746E" w:rsidP="00C823CF">
            <w:pPr>
              <w:spacing w:after="0"/>
              <w:rPr>
                <w:b/>
                <w:sz w:val="18"/>
                <w:szCs w:val="18"/>
              </w:rPr>
            </w:pPr>
            <w:r>
              <w:rPr>
                <w:b/>
                <w:sz w:val="18"/>
                <w:szCs w:val="18"/>
              </w:rPr>
              <w:t>UE attachment</w:t>
            </w:r>
          </w:p>
        </w:tc>
        <w:tc>
          <w:tcPr>
            <w:tcW w:w="4585" w:type="dxa"/>
            <w:tcBorders>
              <w:top w:val="single" w:sz="4" w:space="0" w:color="auto"/>
              <w:left w:val="single" w:sz="4" w:space="0" w:color="auto"/>
              <w:bottom w:val="single" w:sz="4" w:space="0" w:color="auto"/>
              <w:right w:val="single" w:sz="4" w:space="0" w:color="auto"/>
            </w:tcBorders>
            <w:hideMark/>
          </w:tcPr>
          <w:p w14:paraId="401886D8" w14:textId="77777777" w:rsidR="0085746E" w:rsidRDefault="0085746E" w:rsidP="00C823CF">
            <w:pPr>
              <w:spacing w:after="0"/>
              <w:rPr>
                <w:sz w:val="18"/>
                <w:szCs w:val="18"/>
              </w:rPr>
            </w:pPr>
            <w:r>
              <w:rPr>
                <w:sz w:val="18"/>
                <w:szCs w:val="18"/>
              </w:rPr>
              <w:t>RSRP on CRS port 0</w:t>
            </w:r>
          </w:p>
        </w:tc>
      </w:tr>
      <w:tr w:rsidR="0085746E" w14:paraId="1EF60DE7"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BC58464" w14:textId="77777777" w:rsidR="0085746E" w:rsidRDefault="0085746E" w:rsidP="00C823CF">
            <w:pPr>
              <w:spacing w:after="0"/>
              <w:rPr>
                <w:b/>
                <w:sz w:val="18"/>
                <w:szCs w:val="18"/>
              </w:rPr>
            </w:pPr>
            <w:r>
              <w:rPr>
                <w:b/>
                <w:sz w:val="18"/>
                <w:szCs w:val="18"/>
              </w:rPr>
              <w:t>UE distribution</w:t>
            </w:r>
          </w:p>
        </w:tc>
        <w:tc>
          <w:tcPr>
            <w:tcW w:w="4585" w:type="dxa"/>
            <w:tcBorders>
              <w:top w:val="single" w:sz="4" w:space="0" w:color="auto"/>
              <w:left w:val="single" w:sz="4" w:space="0" w:color="auto"/>
              <w:bottom w:val="single" w:sz="4" w:space="0" w:color="auto"/>
              <w:right w:val="single" w:sz="4" w:space="0" w:color="auto"/>
            </w:tcBorders>
            <w:hideMark/>
          </w:tcPr>
          <w:p w14:paraId="3374B2A4" w14:textId="77777777" w:rsidR="0085746E" w:rsidRDefault="0085746E" w:rsidP="00C823CF">
            <w:pPr>
              <w:spacing w:after="0"/>
              <w:rPr>
                <w:sz w:val="18"/>
                <w:szCs w:val="18"/>
              </w:rPr>
            </w:pPr>
            <w:r>
              <w:rPr>
                <w:sz w:val="18"/>
                <w:szCs w:val="18"/>
              </w:rPr>
              <w:t>uniformly dropped</w:t>
            </w:r>
          </w:p>
        </w:tc>
      </w:tr>
      <w:tr w:rsidR="00A80AEF" w14:paraId="22A906E0"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tcPr>
          <w:p w14:paraId="4F9F6337" w14:textId="4979788C" w:rsidR="00A80AEF" w:rsidRDefault="00A80AEF" w:rsidP="00C823CF">
            <w:pPr>
              <w:spacing w:after="0"/>
              <w:rPr>
                <w:b/>
                <w:sz w:val="18"/>
                <w:szCs w:val="18"/>
              </w:rPr>
            </w:pPr>
            <w:r>
              <w:rPr>
                <w:b/>
                <w:sz w:val="18"/>
                <w:szCs w:val="18"/>
              </w:rPr>
              <w:lastRenderedPageBreak/>
              <w:t>UE Transmission</w:t>
            </w:r>
          </w:p>
        </w:tc>
        <w:tc>
          <w:tcPr>
            <w:tcW w:w="4585" w:type="dxa"/>
            <w:tcBorders>
              <w:top w:val="single" w:sz="4" w:space="0" w:color="auto"/>
              <w:left w:val="single" w:sz="4" w:space="0" w:color="auto"/>
              <w:bottom w:val="single" w:sz="4" w:space="0" w:color="auto"/>
              <w:right w:val="single" w:sz="4" w:space="0" w:color="auto"/>
            </w:tcBorders>
          </w:tcPr>
          <w:p w14:paraId="30AE1D5B" w14:textId="5F881BBA" w:rsidR="00A80AEF" w:rsidRDefault="00A80AEF" w:rsidP="00C823CF">
            <w:pPr>
              <w:spacing w:after="0"/>
              <w:rPr>
                <w:sz w:val="18"/>
                <w:szCs w:val="18"/>
              </w:rPr>
            </w:pPr>
            <w:r>
              <w:rPr>
                <w:sz w:val="18"/>
                <w:szCs w:val="18"/>
              </w:rPr>
              <w:t>Single Stream</w:t>
            </w:r>
          </w:p>
        </w:tc>
      </w:tr>
      <w:tr w:rsidR="0085746E" w:rsidRPr="006A61E5" w14:paraId="6B6105F1" w14:textId="77777777" w:rsidTr="0030138B">
        <w:trPr>
          <w:trHeight w:val="210"/>
          <w:jc w:val="center"/>
        </w:trPr>
        <w:tc>
          <w:tcPr>
            <w:tcW w:w="2880" w:type="dxa"/>
            <w:tcBorders>
              <w:top w:val="single" w:sz="4" w:space="0" w:color="auto"/>
              <w:left w:val="single" w:sz="4" w:space="0" w:color="auto"/>
              <w:bottom w:val="single" w:sz="4" w:space="0" w:color="auto"/>
              <w:right w:val="single" w:sz="4" w:space="0" w:color="auto"/>
            </w:tcBorders>
            <w:hideMark/>
          </w:tcPr>
          <w:p w14:paraId="608025F7" w14:textId="77777777" w:rsidR="0085746E" w:rsidRDefault="0085746E" w:rsidP="00C823CF">
            <w:pPr>
              <w:spacing w:after="0"/>
              <w:rPr>
                <w:b/>
                <w:sz w:val="18"/>
                <w:szCs w:val="18"/>
              </w:rPr>
            </w:pPr>
            <w:r>
              <w:rPr>
                <w:b/>
                <w:sz w:val="18"/>
                <w:szCs w:val="18"/>
              </w:rPr>
              <w:t>Codebook</w:t>
            </w:r>
          </w:p>
        </w:tc>
        <w:tc>
          <w:tcPr>
            <w:tcW w:w="4585" w:type="dxa"/>
            <w:tcBorders>
              <w:top w:val="single" w:sz="4" w:space="0" w:color="auto"/>
              <w:left w:val="single" w:sz="4" w:space="0" w:color="auto"/>
              <w:bottom w:val="single" w:sz="4" w:space="0" w:color="auto"/>
              <w:right w:val="single" w:sz="4" w:space="0" w:color="auto"/>
            </w:tcBorders>
            <w:hideMark/>
          </w:tcPr>
          <w:p w14:paraId="2F3D66C6" w14:textId="77777777" w:rsidR="0085746E" w:rsidRPr="00883D5D" w:rsidRDefault="0085746E" w:rsidP="00C823CF">
            <w:pPr>
              <w:spacing w:after="0"/>
              <w:rPr>
                <w:sz w:val="18"/>
                <w:szCs w:val="18"/>
                <w:lang w:val="fr-FR"/>
              </w:rPr>
            </w:pPr>
            <w:r w:rsidRPr="00883D5D">
              <w:rPr>
                <w:sz w:val="18"/>
                <w:szCs w:val="18"/>
                <w:lang w:val="fr-FR"/>
              </w:rPr>
              <w:t>16 TX: Rel. 13</w:t>
            </w:r>
          </w:p>
          <w:p w14:paraId="619C7EF0" w14:textId="77777777" w:rsidR="0085746E" w:rsidRPr="00883D5D" w:rsidRDefault="0085746E" w:rsidP="00C823CF">
            <w:pPr>
              <w:spacing w:after="0"/>
              <w:rPr>
                <w:sz w:val="18"/>
                <w:szCs w:val="18"/>
                <w:lang w:val="fr-FR"/>
              </w:rPr>
            </w:pPr>
            <w:r w:rsidRPr="00883D5D">
              <w:rPr>
                <w:sz w:val="18"/>
                <w:szCs w:val="18"/>
                <w:lang w:val="fr-FR"/>
              </w:rPr>
              <w:t>8 TX: Rel. 10</w:t>
            </w:r>
          </w:p>
          <w:p w14:paraId="4BBEA231" w14:textId="3BF014F9" w:rsidR="0085746E" w:rsidRPr="00883D5D" w:rsidRDefault="00830DA3" w:rsidP="00C823CF">
            <w:pPr>
              <w:spacing w:after="0"/>
              <w:rPr>
                <w:sz w:val="18"/>
                <w:szCs w:val="18"/>
                <w:lang w:val="fr-FR"/>
              </w:rPr>
            </w:pPr>
            <w:r>
              <w:rPr>
                <w:sz w:val="18"/>
                <w:szCs w:val="18"/>
                <w:lang w:val="fr-FR"/>
              </w:rPr>
              <w:t>2</w:t>
            </w:r>
            <w:r w:rsidR="0085746E" w:rsidRPr="00883D5D">
              <w:rPr>
                <w:sz w:val="18"/>
                <w:szCs w:val="18"/>
                <w:lang w:val="fr-FR"/>
              </w:rPr>
              <w:t xml:space="preserve"> TX: Rel. 8</w:t>
            </w:r>
          </w:p>
        </w:tc>
      </w:tr>
      <w:tr w:rsidR="0085746E" w14:paraId="0DB48623"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42DEE15" w14:textId="77777777" w:rsidR="0085746E" w:rsidRDefault="0085746E" w:rsidP="00C823CF">
            <w:pPr>
              <w:spacing w:after="0"/>
              <w:rPr>
                <w:b/>
                <w:sz w:val="18"/>
                <w:szCs w:val="18"/>
              </w:rPr>
            </w:pPr>
            <w:r>
              <w:rPr>
                <w:b/>
                <w:sz w:val="18"/>
                <w:szCs w:val="18"/>
              </w:rPr>
              <w:t>Receiver</w:t>
            </w:r>
            <w:r>
              <w:rPr>
                <w:sz w:val="18"/>
                <w:szCs w:val="18"/>
              </w:rPr>
              <w:t xml:space="preserve"> </w:t>
            </w:r>
          </w:p>
        </w:tc>
        <w:tc>
          <w:tcPr>
            <w:tcW w:w="4585" w:type="dxa"/>
            <w:tcBorders>
              <w:top w:val="single" w:sz="4" w:space="0" w:color="auto"/>
              <w:left w:val="single" w:sz="4" w:space="0" w:color="auto"/>
              <w:bottom w:val="single" w:sz="4" w:space="0" w:color="auto"/>
              <w:right w:val="single" w:sz="4" w:space="0" w:color="auto"/>
            </w:tcBorders>
            <w:hideMark/>
          </w:tcPr>
          <w:p w14:paraId="71135519" w14:textId="77777777" w:rsidR="0085746E" w:rsidRDefault="0085746E" w:rsidP="00C823CF">
            <w:pPr>
              <w:spacing w:after="0"/>
              <w:rPr>
                <w:sz w:val="18"/>
                <w:szCs w:val="18"/>
              </w:rPr>
            </w:pPr>
            <w:r>
              <w:rPr>
                <w:sz w:val="18"/>
                <w:szCs w:val="18"/>
              </w:rPr>
              <w:t xml:space="preserve">MMSE-IRC, </w:t>
            </w:r>
            <w:r>
              <w:rPr>
                <w:rFonts w:eastAsia="SimSun"/>
                <w:color w:val="000000"/>
                <w:kern w:val="24"/>
                <w:sz w:val="18"/>
                <w:szCs w:val="18"/>
              </w:rPr>
              <w:t>ideal channel estimation</w:t>
            </w:r>
          </w:p>
        </w:tc>
      </w:tr>
      <w:tr w:rsidR="0085746E" w14:paraId="1D9BE20B"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618AAF79" w14:textId="77777777" w:rsidR="0085746E" w:rsidRDefault="0085746E" w:rsidP="00C823CF">
            <w:pPr>
              <w:spacing w:after="0"/>
              <w:rPr>
                <w:b/>
                <w:sz w:val="18"/>
                <w:szCs w:val="18"/>
              </w:rPr>
            </w:pPr>
            <w:r>
              <w:rPr>
                <w:b/>
                <w:sz w:val="18"/>
                <w:szCs w:val="18"/>
              </w:rPr>
              <w:t>Feedback</w:t>
            </w:r>
          </w:p>
        </w:tc>
        <w:tc>
          <w:tcPr>
            <w:tcW w:w="4585" w:type="dxa"/>
            <w:tcBorders>
              <w:top w:val="single" w:sz="4" w:space="0" w:color="auto"/>
              <w:left w:val="single" w:sz="4" w:space="0" w:color="auto"/>
              <w:bottom w:val="single" w:sz="4" w:space="0" w:color="auto"/>
              <w:right w:val="single" w:sz="4" w:space="0" w:color="auto"/>
            </w:tcBorders>
            <w:vAlign w:val="center"/>
            <w:hideMark/>
          </w:tcPr>
          <w:p w14:paraId="207AAF18" w14:textId="77777777" w:rsidR="0085746E" w:rsidRDefault="0085746E" w:rsidP="00C823CF">
            <w:pPr>
              <w:spacing w:after="0"/>
              <w:rPr>
                <w:sz w:val="18"/>
                <w:szCs w:val="18"/>
              </w:rPr>
            </w:pPr>
            <w:r>
              <w:rPr>
                <w:rFonts w:eastAsia="SimSun"/>
                <w:color w:val="000000"/>
                <w:kern w:val="24"/>
                <w:sz w:val="18"/>
                <w:szCs w:val="18"/>
              </w:rPr>
              <w:t>PUSCH 3-1, PMI</w:t>
            </w:r>
          </w:p>
        </w:tc>
      </w:tr>
    </w:tbl>
    <w:p w14:paraId="41D97EDC" w14:textId="77777777" w:rsidR="00E113EE" w:rsidRDefault="00E113EE" w:rsidP="0087398E"/>
    <w:p w14:paraId="2C678F1D" w14:textId="641B0C1C" w:rsidR="00807A87" w:rsidRDefault="00043BAA" w:rsidP="0087398E">
      <w:r>
        <w:t>D</w:t>
      </w:r>
      <w:r w:rsidR="00BB5BB3">
        <w:t>etails of channel model and antenna configuration are found in [3] and [4].</w:t>
      </w:r>
    </w:p>
    <w:p w14:paraId="4CB0E47F" w14:textId="75994E8C" w:rsidR="00BB3C41" w:rsidRDefault="00BB5BB3" w:rsidP="0087398E">
      <w:r>
        <w:t>To ensure high</w:t>
      </w:r>
      <w:r w:rsidR="0085746E">
        <w:t xml:space="preserve"> statistical confidence </w:t>
      </w:r>
      <w:r>
        <w:t>for ultra-</w:t>
      </w:r>
      <w:r w:rsidR="0021164E">
        <w:t>reliability zone of 99.999% (10</w:t>
      </w:r>
      <w:r w:rsidR="0021164E" w:rsidRPr="0021164E">
        <w:rPr>
          <w:vertAlign w:val="superscript"/>
        </w:rPr>
        <w:t>-5</w:t>
      </w:r>
      <w:r w:rsidR="0021164E">
        <w:t xml:space="preserve">-th </w:t>
      </w:r>
      <w:r w:rsidR="00B00420">
        <w:t>percentile), we generate more than 1</w:t>
      </w:r>
      <w:r w:rsidR="0021164E">
        <w:t>×10</w:t>
      </w:r>
      <w:r w:rsidR="00807A87" w:rsidRPr="00807A87">
        <w:rPr>
          <w:vertAlign w:val="superscript"/>
        </w:rPr>
        <w:t>6</w:t>
      </w:r>
      <w:r w:rsidR="0021164E">
        <w:t xml:space="preserve"> </w:t>
      </w:r>
      <w:r w:rsidR="00807A87">
        <w:t>SINR samples for every simulated configuration.</w:t>
      </w:r>
      <w:r w:rsidR="0021164E">
        <w:t xml:space="preserve"> </w:t>
      </w:r>
      <w:r w:rsidR="00830DA3">
        <w:t xml:space="preserve"> For s</w:t>
      </w:r>
      <w:r w:rsidR="001B480F">
        <w:t>implicity, the transmit precoder</w:t>
      </w:r>
      <w:r w:rsidR="00830DA3">
        <w:t xml:space="preserve"> of each </w:t>
      </w:r>
      <w:r w:rsidR="001B480F">
        <w:t>interfering BS is randomly chosen</w:t>
      </w:r>
      <w:r w:rsidR="00830DA3">
        <w:t xml:space="preserve"> from the available codebook.</w:t>
      </w:r>
    </w:p>
    <w:p w14:paraId="062109E8" w14:textId="72537AAF" w:rsidR="00043BAA" w:rsidRDefault="00043BAA" w:rsidP="0087398E">
      <w:r>
        <w:t>Figure</w:t>
      </w:r>
      <w:r w:rsidR="00DE7D2B">
        <w:t>s</w:t>
      </w:r>
      <w:r>
        <w:t xml:space="preserve"> 1</w:t>
      </w:r>
      <w:r w:rsidR="00DE7D2B">
        <w:t>, 2, 3, and 4 show</w:t>
      </w:r>
      <w:r>
        <w:t xml:space="preserve"> the SINR cumulative distribution for </w:t>
      </w:r>
      <w:r w:rsidR="00DE7D2B">
        <w:t xml:space="preserve">all </w:t>
      </w:r>
      <w:r w:rsidR="001B480F">
        <w:t>diversity an</w:t>
      </w:r>
      <w:r w:rsidR="00345190">
        <w:t>d</w:t>
      </w:r>
      <w:r w:rsidR="001B480F">
        <w:t xml:space="preserve"> interference management </w:t>
      </w:r>
      <w:r w:rsidR="00DE7D2B">
        <w:t>techniques explained in Section 2</w:t>
      </w:r>
      <w:r>
        <w:t>.  A</w:t>
      </w:r>
      <w:r w:rsidR="00DE7D2B">
        <w:t>s seen</w:t>
      </w:r>
      <w:r w:rsidR="00DF2064">
        <w:t>,</w:t>
      </w:r>
      <w:r w:rsidR="00DE7D2B">
        <w:t xml:space="preserve"> </w:t>
      </w:r>
      <w:r w:rsidR="00DF2064">
        <w:t>even with the</w:t>
      </w:r>
      <w:r w:rsidR="001B7D37">
        <w:t xml:space="preserve"> most effective technique, i.e.</w:t>
      </w:r>
      <w:r w:rsidR="00DF2064">
        <w:t xml:space="preserve"> 16x2 microscopic diversity </w:t>
      </w:r>
      <w:r w:rsidR="001B7D37">
        <w:t>combined with a macroscopic diversity order of 3 (in Figure 2</w:t>
      </w:r>
      <w:r w:rsidR="00DF2064">
        <w:t xml:space="preserve">), </w:t>
      </w:r>
      <w:r w:rsidR="00FD3D85">
        <w:t>to achieve</w:t>
      </w:r>
      <w:r w:rsidR="001B480F">
        <w:t xml:space="preserve"> </w:t>
      </w:r>
      <w:r w:rsidR="001B7D37">
        <w:t xml:space="preserve">the </w:t>
      </w:r>
      <w:r w:rsidR="001B480F">
        <w:t xml:space="preserve">reliability </w:t>
      </w:r>
      <w:r w:rsidR="00FD3D85">
        <w:t xml:space="preserve">of </w:t>
      </w:r>
      <w:r w:rsidR="0030138B">
        <w:t>99.999% (</w:t>
      </w:r>
      <w:r w:rsidR="00FD3D85">
        <w:t>10</w:t>
      </w:r>
      <w:r w:rsidR="00FD3D85" w:rsidRPr="001B480F">
        <w:rPr>
          <w:vertAlign w:val="superscript"/>
        </w:rPr>
        <w:t>-5</w:t>
      </w:r>
      <w:r w:rsidR="0030138B">
        <w:t xml:space="preserve">-th percentile) </w:t>
      </w:r>
      <w:r w:rsidR="00FD3D85">
        <w:t>t</w:t>
      </w:r>
      <w:r w:rsidR="007719B2">
        <w:t xml:space="preserve">he required SINR is about </w:t>
      </w:r>
      <w:r w:rsidR="007719B2">
        <w:noBreakHyphen/>
      </w:r>
      <w:r w:rsidR="00481644">
        <w:t>17</w:t>
      </w:r>
      <w:r w:rsidR="007719B2">
        <w:t xml:space="preserve"> dB.  </w:t>
      </w:r>
      <w:r w:rsidR="001B7D37">
        <w:t xml:space="preserve">This shows how difficult and challenging the </w:t>
      </w:r>
      <w:r w:rsidR="00345190">
        <w:t>f</w:t>
      </w:r>
      <w:r w:rsidR="007719B2">
        <w:t>ulfil</w:t>
      </w:r>
      <w:r w:rsidR="001B7D37">
        <w:t>ment of</w:t>
      </w:r>
      <w:r w:rsidR="007719B2">
        <w:t xml:space="preserve"> </w:t>
      </w:r>
      <w:r w:rsidR="00345190">
        <w:t xml:space="preserve">the </w:t>
      </w:r>
      <w:r w:rsidR="007719B2">
        <w:t>stringent reliability requirements</w:t>
      </w:r>
      <w:r w:rsidR="00345190">
        <w:t xml:space="preserve"> </w:t>
      </w:r>
      <w:r w:rsidR="001B7D37">
        <w:t xml:space="preserve">of </w:t>
      </w:r>
      <w:r w:rsidR="00345190">
        <w:t>URLLC</w:t>
      </w:r>
      <w:r w:rsidR="00714072">
        <w:t xml:space="preserve"> can be</w:t>
      </w:r>
      <w:r w:rsidR="007719B2">
        <w:t xml:space="preserve">. </w:t>
      </w:r>
    </w:p>
    <w:p w14:paraId="39B4C90B" w14:textId="3FEC5156" w:rsidR="0087398E" w:rsidRDefault="0087398E" w:rsidP="00AB6DBC">
      <w:pPr>
        <w:pStyle w:val="Heading2"/>
        <w:numPr>
          <w:ilvl w:val="0"/>
          <w:numId w:val="0"/>
        </w:numPr>
      </w:pPr>
    </w:p>
    <w:p w14:paraId="70B2415A" w14:textId="77777777" w:rsidR="00427F99" w:rsidRDefault="00427F99" w:rsidP="00427F99">
      <w:pPr>
        <w:keepNext/>
        <w:jc w:val="center"/>
      </w:pPr>
      <w:r w:rsidRPr="00AD5626">
        <w:rPr>
          <w:i/>
          <w:noProof/>
          <w:lang w:val="en-US" w:eastAsia="en-US"/>
        </w:rPr>
        <w:drawing>
          <wp:inline distT="0" distB="0" distL="0" distR="0" wp14:anchorId="6B5DB1C0" wp14:editId="48CA6B1C">
            <wp:extent cx="5438692" cy="36749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846" cy="3698078"/>
                    </a:xfrm>
                    <a:prstGeom prst="rect">
                      <a:avLst/>
                    </a:prstGeom>
                    <a:noFill/>
                    <a:ln>
                      <a:noFill/>
                    </a:ln>
                  </pic:spPr>
                </pic:pic>
              </a:graphicData>
            </a:graphic>
          </wp:inline>
        </w:drawing>
      </w:r>
    </w:p>
    <w:p w14:paraId="38DBB6CA" w14:textId="1447E99A" w:rsidR="00427F99" w:rsidRPr="00427F99" w:rsidRDefault="00427F99" w:rsidP="00427F99">
      <w:pPr>
        <w:pStyle w:val="Caption"/>
      </w:pPr>
      <w:r>
        <w:t xml:space="preserve">Figure </w:t>
      </w:r>
      <w:r>
        <w:fldChar w:fldCharType="begin"/>
      </w:r>
      <w:r>
        <w:instrText xml:space="preserve"> SEQ Figure \* ARABIC </w:instrText>
      </w:r>
      <w:r>
        <w:fldChar w:fldCharType="separate"/>
      </w:r>
      <w:r w:rsidR="00BB5BB3">
        <w:rPr>
          <w:noProof/>
        </w:rPr>
        <w:t>1</w:t>
      </w:r>
      <w:r>
        <w:fldChar w:fldCharType="end"/>
      </w:r>
      <w:r>
        <w:t xml:space="preserve">. </w:t>
      </w:r>
      <w:r w:rsidR="0034190A">
        <w:t xml:space="preserve"> </w:t>
      </w:r>
      <w:r>
        <w:t>SINR performance of microscopic di</w:t>
      </w:r>
      <w:r w:rsidR="0034190A">
        <w:t>versity</w:t>
      </w:r>
      <w:r w:rsidR="009111D6">
        <w:t xml:space="preserve"> (different MIMO antenna configurations)</w:t>
      </w:r>
      <w:r>
        <w:t xml:space="preserve"> </w:t>
      </w:r>
    </w:p>
    <w:p w14:paraId="5DE3BC76" w14:textId="7E0D6E74" w:rsidR="00B97E84" w:rsidRDefault="00B97E84" w:rsidP="00AB6DBC">
      <w:pPr>
        <w:pStyle w:val="Heading2"/>
        <w:numPr>
          <w:ilvl w:val="0"/>
          <w:numId w:val="0"/>
        </w:numPr>
      </w:pPr>
    </w:p>
    <w:p w14:paraId="6C788315" w14:textId="02FB6D6B" w:rsidR="00BB5BB3" w:rsidRDefault="009111D6" w:rsidP="00BB5BB3">
      <w:pPr>
        <w:keepNext/>
        <w:jc w:val="center"/>
      </w:pPr>
      <w:r w:rsidRPr="005D7AC8">
        <w:rPr>
          <w:noProof/>
          <w:lang w:val="en-US" w:eastAsia="en-US"/>
        </w:rPr>
        <w:drawing>
          <wp:inline distT="0" distB="0" distL="0" distR="0" wp14:anchorId="02A150A1" wp14:editId="3EAC5A0A">
            <wp:extent cx="5438692" cy="36709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272" cy="3685542"/>
                    </a:xfrm>
                    <a:prstGeom prst="rect">
                      <a:avLst/>
                    </a:prstGeom>
                    <a:noFill/>
                    <a:ln>
                      <a:noFill/>
                    </a:ln>
                  </pic:spPr>
                </pic:pic>
              </a:graphicData>
            </a:graphic>
          </wp:inline>
        </w:drawing>
      </w:r>
    </w:p>
    <w:p w14:paraId="233F2AAF" w14:textId="25D9696D"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34190A">
        <w:t xml:space="preserve"> </w:t>
      </w:r>
      <w:r>
        <w:t xml:space="preserve">SINR performance of macroscopic diversity with </w:t>
      </w:r>
      <w:r w:rsidR="0034190A">
        <w:t>3 diversity branches (X = 3)</w:t>
      </w:r>
      <w:r w:rsidR="009111D6">
        <w:t xml:space="preserve"> and different MIMO antenna configurations</w:t>
      </w:r>
    </w:p>
    <w:p w14:paraId="69C3F68C" w14:textId="6DBB8AEA" w:rsidR="00352723" w:rsidRDefault="00352723" w:rsidP="00AB6DBC">
      <w:pPr>
        <w:pStyle w:val="Heading2"/>
        <w:numPr>
          <w:ilvl w:val="0"/>
          <w:numId w:val="0"/>
        </w:numPr>
        <w:ind w:left="576" w:hanging="576"/>
      </w:pPr>
    </w:p>
    <w:p w14:paraId="000DED37" w14:textId="77777777" w:rsidR="00BB5BB3" w:rsidRDefault="00427F99" w:rsidP="00BB5BB3">
      <w:pPr>
        <w:keepNext/>
        <w:jc w:val="center"/>
      </w:pPr>
      <w:r w:rsidRPr="00487FB0">
        <w:rPr>
          <w:i/>
          <w:noProof/>
          <w:lang w:val="en-US" w:eastAsia="en-US"/>
        </w:rPr>
        <w:drawing>
          <wp:inline distT="0" distB="0" distL="0" distR="0" wp14:anchorId="1F579D6F" wp14:editId="1E73CE0F">
            <wp:extent cx="5342370" cy="36081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6284" cy="3617576"/>
                    </a:xfrm>
                    <a:prstGeom prst="rect">
                      <a:avLst/>
                    </a:prstGeom>
                    <a:noFill/>
                    <a:ln>
                      <a:noFill/>
                    </a:ln>
                  </pic:spPr>
                </pic:pic>
              </a:graphicData>
            </a:graphic>
          </wp:inline>
        </w:drawing>
      </w:r>
    </w:p>
    <w:p w14:paraId="402AC4D6" w14:textId="20AE4215"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34190A">
        <w:t xml:space="preserve"> </w:t>
      </w:r>
      <w:r>
        <w:t xml:space="preserve">SINR performance of </w:t>
      </w:r>
      <w:r w:rsidR="0034190A">
        <w:t>interference cancellation with 3 strongest interferer being cancelled (Y = 3)</w:t>
      </w:r>
      <w:r w:rsidR="009111D6">
        <w:t xml:space="preserve"> and different MIMO antenna configurations</w:t>
      </w:r>
    </w:p>
    <w:p w14:paraId="7468313B" w14:textId="312F9092" w:rsidR="00352723" w:rsidRDefault="00352723" w:rsidP="00AB6DBC">
      <w:pPr>
        <w:pStyle w:val="Heading2"/>
        <w:numPr>
          <w:ilvl w:val="0"/>
          <w:numId w:val="0"/>
        </w:numPr>
        <w:ind w:left="576" w:hanging="576"/>
      </w:pPr>
    </w:p>
    <w:p w14:paraId="5855B39A" w14:textId="77777777" w:rsidR="00BB5BB3" w:rsidRDefault="00427F99" w:rsidP="00BB5BB3">
      <w:pPr>
        <w:keepNext/>
        <w:jc w:val="center"/>
      </w:pPr>
      <w:r w:rsidRPr="00777CEE">
        <w:rPr>
          <w:noProof/>
          <w:lang w:val="en-US" w:eastAsia="en-US"/>
        </w:rPr>
        <w:drawing>
          <wp:inline distT="0" distB="0" distL="0" distR="0" wp14:anchorId="68448E7B" wp14:editId="30183A12">
            <wp:extent cx="5469916" cy="36960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0553" cy="3723554"/>
                    </a:xfrm>
                    <a:prstGeom prst="rect">
                      <a:avLst/>
                    </a:prstGeom>
                    <a:noFill/>
                    <a:ln>
                      <a:noFill/>
                    </a:ln>
                  </pic:spPr>
                </pic:pic>
              </a:graphicData>
            </a:graphic>
          </wp:inline>
        </w:drawing>
      </w:r>
    </w:p>
    <w:p w14:paraId="669ED40D" w14:textId="6CA60E44"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SINR performance </w:t>
      </w:r>
      <w:r w:rsidR="0034190A">
        <w:t>of frequency reuse factor of 1/3</w:t>
      </w:r>
      <w:r w:rsidR="009111D6" w:rsidRPr="009111D6">
        <w:t xml:space="preserve"> </w:t>
      </w:r>
      <w:r w:rsidR="009111D6">
        <w:t xml:space="preserve">and different MIMO antenna configurations </w:t>
      </w:r>
    </w:p>
    <w:p w14:paraId="69604CDC" w14:textId="7A72F937" w:rsidR="00055FB3" w:rsidRPr="00E330BC" w:rsidRDefault="00055FB3" w:rsidP="00055FB3">
      <w:pPr>
        <w:pStyle w:val="Heading1"/>
      </w:pPr>
      <w:r>
        <w:t>Conclusions</w:t>
      </w:r>
    </w:p>
    <w:p w14:paraId="34DDDEF4" w14:textId="468A3737" w:rsidR="0044646F" w:rsidRDefault="00AB6DBC" w:rsidP="00A5379A">
      <w:r>
        <w:t xml:space="preserve">In this contribution we present the SINR performance of several diversity and interference management schemes to study the outage probability </w:t>
      </w:r>
      <w:r w:rsidR="00714072">
        <w:t>for URLLC</w:t>
      </w:r>
      <w:r>
        <w:t>.   Our results show th</w:t>
      </w:r>
      <w:r w:rsidR="00714072">
        <w:t>at</w:t>
      </w:r>
      <w:r>
        <w:t xml:space="preserve"> </w:t>
      </w:r>
      <w:r w:rsidR="00714072">
        <w:t>ultra reliable communication</w:t>
      </w:r>
      <w:r>
        <w:t xml:space="preserve"> under </w:t>
      </w:r>
      <w:r w:rsidR="007719B2">
        <w:t>t</w:t>
      </w:r>
      <w:r>
        <w:t>he current assumption</w:t>
      </w:r>
      <w:r w:rsidR="007719B2">
        <w:t>s</w:t>
      </w:r>
      <w:r>
        <w:t xml:space="preserve"> of 3GPP is not easily </w:t>
      </w:r>
      <w:r w:rsidR="007719B2">
        <w:t xml:space="preserve">achievable </w:t>
      </w:r>
      <w:r>
        <w:t xml:space="preserve">and </w:t>
      </w:r>
      <w:r w:rsidR="00A46681">
        <w:t>will</w:t>
      </w:r>
      <w:r w:rsidR="00003BDF">
        <w:t xml:space="preserve"> be challenging</w:t>
      </w:r>
      <w:r>
        <w:t xml:space="preserve">.  </w:t>
      </w:r>
      <w:r w:rsidR="00345190">
        <w:t>Conventional solution</w:t>
      </w:r>
      <w:r w:rsidR="00003BDF">
        <w:t xml:space="preserve">s such as diversity </w:t>
      </w:r>
      <w:r w:rsidR="00714072">
        <w:t xml:space="preserve">and </w:t>
      </w:r>
      <w:r w:rsidR="00003BDF">
        <w:t>interference cancellation</w:t>
      </w:r>
      <w:r w:rsidR="00345190">
        <w:t xml:space="preserve"> </w:t>
      </w:r>
      <w:r w:rsidR="00003BDF">
        <w:t xml:space="preserve">techniques </w:t>
      </w:r>
      <w:r w:rsidR="00345190">
        <w:t xml:space="preserve">are not </w:t>
      </w:r>
      <w:r w:rsidR="00003BDF">
        <w:t xml:space="preserve">effective </w:t>
      </w:r>
      <w:r w:rsidR="00345190">
        <w:t>enough</w:t>
      </w:r>
      <w:r w:rsidR="00003BDF">
        <w:t xml:space="preserve"> to cope with very low SINR </w:t>
      </w:r>
      <w:r w:rsidR="00A46681">
        <w:t xml:space="preserve">regimes </w:t>
      </w:r>
      <w:r w:rsidR="00003BDF">
        <w:t xml:space="preserve">needed by </w:t>
      </w:r>
      <w:r w:rsidR="00003BDF" w:rsidRPr="0044646F">
        <w:rPr>
          <w:szCs w:val="22"/>
        </w:rPr>
        <w:t>URLLC</w:t>
      </w:r>
      <w:r w:rsidR="00345190" w:rsidRPr="0044646F">
        <w:rPr>
          <w:szCs w:val="22"/>
        </w:rPr>
        <w:t xml:space="preserve">. </w:t>
      </w:r>
      <w:r w:rsidR="0044646F" w:rsidRPr="0044646F">
        <w:rPr>
          <w:szCs w:val="22"/>
        </w:rPr>
        <w:t>We make the following proposal:</w:t>
      </w:r>
    </w:p>
    <w:p w14:paraId="3CDD35EA" w14:textId="08D0F212" w:rsidR="00AD46C5" w:rsidRDefault="004B78F9" w:rsidP="00A5379A">
      <w:pPr>
        <w:rPr>
          <w:i/>
        </w:rPr>
      </w:pPr>
      <w:r w:rsidRPr="0044646F">
        <w:rPr>
          <w:b/>
          <w:i/>
          <w:u w:val="single"/>
        </w:rPr>
        <w:t>Proposal</w:t>
      </w:r>
      <w:r>
        <w:rPr>
          <w:b/>
          <w:i/>
          <w:u w:val="single"/>
        </w:rPr>
        <w:t>:</w:t>
      </w:r>
      <w:r w:rsidR="0044646F" w:rsidRPr="0044646F">
        <w:rPr>
          <w:i/>
        </w:rPr>
        <w:t xml:space="preserve"> </w:t>
      </w:r>
      <w:r w:rsidR="0044646F">
        <w:rPr>
          <w:i/>
        </w:rPr>
        <w:t xml:space="preserve">For URLLC, </w:t>
      </w:r>
      <w:r w:rsidR="00481644" w:rsidRPr="0044646F">
        <w:rPr>
          <w:i/>
        </w:rPr>
        <w:t>strong</w:t>
      </w:r>
      <w:r>
        <w:rPr>
          <w:i/>
        </w:rPr>
        <w:t>er</w:t>
      </w:r>
      <w:r w:rsidR="00481644" w:rsidRPr="0044646F">
        <w:rPr>
          <w:i/>
        </w:rPr>
        <w:t xml:space="preserve"> channel coding and modulation schemes combined with</w:t>
      </w:r>
      <w:r w:rsidR="00AB6DBC" w:rsidRPr="0044646F">
        <w:rPr>
          <w:i/>
        </w:rPr>
        <w:t xml:space="preserve"> </w:t>
      </w:r>
      <w:r w:rsidR="00481644" w:rsidRPr="0044646F">
        <w:rPr>
          <w:i/>
        </w:rPr>
        <w:t>more effective</w:t>
      </w:r>
      <w:r w:rsidR="00AB6DBC" w:rsidRPr="0044646F">
        <w:rPr>
          <w:i/>
        </w:rPr>
        <w:t xml:space="preserve"> diversity </w:t>
      </w:r>
      <w:r>
        <w:rPr>
          <w:i/>
        </w:rPr>
        <w:t xml:space="preserve">and interference management </w:t>
      </w:r>
      <w:r w:rsidR="00481644" w:rsidRPr="0044646F">
        <w:rPr>
          <w:i/>
        </w:rPr>
        <w:t>techniques</w:t>
      </w:r>
      <w:r w:rsidR="00AB6DBC" w:rsidRPr="0044646F">
        <w:rPr>
          <w:i/>
        </w:rPr>
        <w:t xml:space="preserve"> </w:t>
      </w:r>
      <w:r w:rsidR="00481644" w:rsidRPr="0044646F">
        <w:rPr>
          <w:i/>
        </w:rPr>
        <w:t>are needed.</w:t>
      </w:r>
    </w:p>
    <w:p w14:paraId="793A34F1" w14:textId="77777777" w:rsidR="006C0BA1" w:rsidRPr="0044646F" w:rsidRDefault="006C0BA1" w:rsidP="00A5379A">
      <w:pPr>
        <w:rPr>
          <w:i/>
        </w:rPr>
      </w:pPr>
    </w:p>
    <w:p w14:paraId="607185F1" w14:textId="411A40B9" w:rsidR="00055FB3" w:rsidRPr="00055FB3" w:rsidRDefault="00525201" w:rsidP="00C92C8B">
      <w:pPr>
        <w:pStyle w:val="Heading1"/>
        <w:numPr>
          <w:ilvl w:val="0"/>
          <w:numId w:val="0"/>
        </w:numPr>
        <w:rPr>
          <w:lang w:val="en-US"/>
        </w:rPr>
      </w:pPr>
      <w:r w:rsidRPr="00FE1F13">
        <w:rPr>
          <w:lang w:val="en-US"/>
        </w:rPr>
        <w:t>References</w:t>
      </w:r>
    </w:p>
    <w:p w14:paraId="1912C519" w14:textId="4673385F" w:rsidR="00A51DAC" w:rsidRDefault="00BC743D" w:rsidP="00A51DAC">
      <w:pPr>
        <w:pStyle w:val="Reference"/>
        <w:numPr>
          <w:ilvl w:val="0"/>
          <w:numId w:val="1"/>
        </w:numPr>
        <w:overflowPunct/>
        <w:autoSpaceDE/>
        <w:autoSpaceDN/>
        <w:adjustRightInd/>
        <w:spacing w:after="200" w:line="276" w:lineRule="auto"/>
        <w:jc w:val="left"/>
        <w:textAlignment w:val="auto"/>
      </w:pPr>
      <w:bookmarkStart w:id="4" w:name="_Ref430944728"/>
      <w:r>
        <w:t xml:space="preserve">3GPP TR </w:t>
      </w:r>
      <w:r w:rsidR="00A51DAC">
        <w:t>38.913</w:t>
      </w:r>
      <w:r w:rsidRPr="00BC743D">
        <w:t xml:space="preserve"> </w:t>
      </w:r>
      <w:r>
        <w:t>V0.3.0 (2016-03</w:t>
      </w:r>
      <w:r w:rsidR="00FD3D85">
        <w:t>)</w:t>
      </w:r>
      <w:r w:rsidR="00A51DAC" w:rsidRPr="00AE7D1C">
        <w:t>, “</w:t>
      </w:r>
      <w:r w:rsidR="00A51DAC">
        <w:t>Study on Scenarios and Requirements for Next Generation Access Technologies</w:t>
      </w:r>
      <w:r>
        <w:t>”.</w:t>
      </w:r>
    </w:p>
    <w:p w14:paraId="201DAD22" w14:textId="41BF1710" w:rsidR="00AC239E" w:rsidRDefault="00352723" w:rsidP="00AE7D1C">
      <w:pPr>
        <w:pStyle w:val="Reference"/>
        <w:numPr>
          <w:ilvl w:val="0"/>
          <w:numId w:val="1"/>
        </w:numPr>
        <w:tabs>
          <w:tab w:val="clear" w:pos="360"/>
        </w:tabs>
        <w:overflowPunct/>
        <w:autoSpaceDE/>
        <w:autoSpaceDN/>
        <w:adjustRightInd/>
        <w:spacing w:after="200" w:line="276" w:lineRule="auto"/>
        <w:jc w:val="left"/>
        <w:textAlignment w:val="auto"/>
      </w:pPr>
      <w:r>
        <w:t xml:space="preserve">G. Pocovi et al., “Signal Quality Outage Analysis for Ultra-Reliable Communications in Cellular Networks,” </w:t>
      </w:r>
      <w:r w:rsidR="00126CF4" w:rsidRPr="00FC7C16">
        <w:t>2015 IEEE Globecom Workshops (GC Wkshps), 2015.</w:t>
      </w:r>
      <w:r>
        <w:t xml:space="preserve"> </w:t>
      </w:r>
    </w:p>
    <w:p w14:paraId="4ED7F3A2" w14:textId="50B0BD50" w:rsidR="00AE7D1C" w:rsidRDefault="00BC743D" w:rsidP="00AE7D1C">
      <w:pPr>
        <w:pStyle w:val="ListParagraph"/>
        <w:numPr>
          <w:ilvl w:val="0"/>
          <w:numId w:val="1"/>
        </w:numPr>
        <w:spacing w:after="200" w:line="276" w:lineRule="auto"/>
        <w:contextualSpacing w:val="0"/>
        <w:jc w:val="left"/>
      </w:pPr>
      <w:r>
        <w:t xml:space="preserve">3GPP TR </w:t>
      </w:r>
      <w:r w:rsidR="00AE7D1C" w:rsidRPr="00AE7D1C">
        <w:t>36.873</w:t>
      </w:r>
      <w:r w:rsidRPr="00BC743D">
        <w:t xml:space="preserve"> </w:t>
      </w:r>
      <w:r>
        <w:t>V12.2.0 (2015-06</w:t>
      </w:r>
      <w:r w:rsidRPr="00AE7D1C">
        <w:t>)</w:t>
      </w:r>
      <w:r w:rsidR="00AE7D1C" w:rsidRPr="00AE7D1C">
        <w:t>, “Study on 3D cha</w:t>
      </w:r>
      <w:r>
        <w:t>nnel model for LTE”.</w:t>
      </w:r>
      <w:r w:rsidR="00AE7D1C">
        <w:t xml:space="preserve"> </w:t>
      </w:r>
    </w:p>
    <w:p w14:paraId="13E09703" w14:textId="4BBA7EE8" w:rsidR="00AE7D1C" w:rsidRPr="00AE7D1C" w:rsidRDefault="00BC743D" w:rsidP="00AE7D1C">
      <w:pPr>
        <w:pStyle w:val="ListParagraph"/>
        <w:numPr>
          <w:ilvl w:val="0"/>
          <w:numId w:val="1"/>
        </w:numPr>
      </w:pPr>
      <w:r>
        <w:t xml:space="preserve">3GPP </w:t>
      </w:r>
      <w:r w:rsidR="00AE7D1C" w:rsidRPr="00AE7D1C">
        <w:t>TR</w:t>
      </w:r>
      <w:r>
        <w:t xml:space="preserve"> </w:t>
      </w:r>
      <w:r w:rsidR="00AE7D1C">
        <w:t>36.897</w:t>
      </w:r>
      <w:r w:rsidRPr="00BC743D">
        <w:t xml:space="preserve"> </w:t>
      </w:r>
      <w:r w:rsidRPr="00AE7D1C">
        <w:t>V1</w:t>
      </w:r>
      <w:r>
        <w:t>3.0</w:t>
      </w:r>
      <w:r w:rsidRPr="00AE7D1C">
        <w:t>.0 (2015-06)</w:t>
      </w:r>
      <w:r w:rsidR="00AE7D1C" w:rsidRPr="00AE7D1C">
        <w:t>, “Multiple Input Multiple Output (MIMO) for LTE</w:t>
      </w:r>
      <w:r>
        <w:t>”.</w:t>
      </w:r>
    </w:p>
    <w:p w14:paraId="14277FD8" w14:textId="791AF1BB" w:rsidR="00AC239E" w:rsidRDefault="00AC239E" w:rsidP="00AE7D1C">
      <w:pPr>
        <w:pStyle w:val="Reference"/>
        <w:numPr>
          <w:ilvl w:val="0"/>
          <w:numId w:val="0"/>
        </w:numPr>
        <w:overflowPunct/>
        <w:autoSpaceDE/>
        <w:autoSpaceDN/>
        <w:adjustRightInd/>
        <w:spacing w:after="200" w:line="276" w:lineRule="auto"/>
        <w:ind w:left="357"/>
        <w:jc w:val="left"/>
        <w:textAlignment w:val="auto"/>
      </w:pPr>
    </w:p>
    <w:bookmarkEnd w:id="4"/>
    <w:p w14:paraId="334DCB33" w14:textId="509EF5FD" w:rsidR="00102B71" w:rsidRPr="000B3D9D" w:rsidRDefault="00102B71" w:rsidP="00C92C8B">
      <w:pPr>
        <w:pStyle w:val="Reference"/>
        <w:numPr>
          <w:ilvl w:val="0"/>
          <w:numId w:val="0"/>
        </w:numPr>
        <w:overflowPunct/>
        <w:autoSpaceDE/>
        <w:autoSpaceDN/>
        <w:adjustRightInd/>
        <w:spacing w:after="200" w:line="276" w:lineRule="auto"/>
        <w:ind w:left="360"/>
        <w:jc w:val="left"/>
        <w:textAlignment w:val="auto"/>
      </w:pPr>
    </w:p>
    <w:sectPr w:rsidR="00102B71" w:rsidRPr="000B3D9D"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113C1" w14:textId="77777777" w:rsidR="00982A5E" w:rsidRDefault="00982A5E">
      <w:pPr>
        <w:spacing w:after="0"/>
      </w:pPr>
      <w:r>
        <w:separator/>
      </w:r>
    </w:p>
  </w:endnote>
  <w:endnote w:type="continuationSeparator" w:id="0">
    <w:p w14:paraId="79B73131" w14:textId="77777777" w:rsidR="00982A5E" w:rsidRDefault="00982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9E00EA" w:rsidRDefault="009E00EA">
    <w:pPr>
      <w:pStyle w:val="Footer"/>
      <w:ind w:right="-1521"/>
    </w:pPr>
    <w:r>
      <w:rPr>
        <w:rStyle w:val="PageNumber"/>
      </w:rPr>
      <w:fldChar w:fldCharType="begin"/>
    </w:r>
    <w:r>
      <w:rPr>
        <w:rStyle w:val="PageNumber"/>
      </w:rPr>
      <w:instrText xml:space="preserve"> PAGE </w:instrText>
    </w:r>
    <w:r>
      <w:rPr>
        <w:rStyle w:val="PageNumber"/>
      </w:rPr>
      <w:fldChar w:fldCharType="separate"/>
    </w:r>
    <w:r w:rsidR="00BE45DE">
      <w:rPr>
        <w:rStyle w:val="PageNumber"/>
      </w:rPr>
      <w:t>5</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45DE">
      <w:rPr>
        <w:rStyle w:val="PageNumber"/>
      </w:rPr>
      <w:t>5</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9E00EA" w:rsidRDefault="009E00EA">
    <w:pPr>
      <w:pStyle w:val="Footer"/>
    </w:pPr>
    <w:r>
      <w:rPr>
        <w:rStyle w:val="PageNumber"/>
      </w:rPr>
      <w:fldChar w:fldCharType="begin"/>
    </w:r>
    <w:r>
      <w:rPr>
        <w:rStyle w:val="PageNumber"/>
      </w:rPr>
      <w:instrText xml:space="preserve"> PAGE </w:instrText>
    </w:r>
    <w:r>
      <w:rPr>
        <w:rStyle w:val="PageNumber"/>
      </w:rPr>
      <w:fldChar w:fldCharType="separate"/>
    </w:r>
    <w:r w:rsidR="00BE45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45DE">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558E8" w14:textId="77777777" w:rsidR="00982A5E" w:rsidRDefault="00982A5E">
      <w:pPr>
        <w:spacing w:after="0"/>
      </w:pPr>
      <w:r>
        <w:separator/>
      </w:r>
    </w:p>
  </w:footnote>
  <w:footnote w:type="continuationSeparator" w:id="0">
    <w:p w14:paraId="409D2581" w14:textId="77777777" w:rsidR="00982A5E" w:rsidRDefault="00982A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9E00EA" w:rsidRPr="006A0FC7" w:rsidRDefault="009E00E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9E00EA" w:rsidRPr="00BF30DA" w:rsidRDefault="009E00EA"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44643E0"/>
    <w:multiLevelType w:val="hybridMultilevel"/>
    <w:tmpl w:val="36F49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
  </w:num>
  <w:num w:numId="5">
    <w:abstractNumId w:val="8"/>
  </w:num>
  <w:num w:numId="6">
    <w:abstractNumId w:val="12"/>
  </w:num>
  <w:num w:numId="7">
    <w:abstractNumId w:val="21"/>
  </w:num>
  <w:num w:numId="8">
    <w:abstractNumId w:val="9"/>
  </w:num>
  <w:num w:numId="9">
    <w:abstractNumId w:val="11"/>
  </w:num>
  <w:num w:numId="10">
    <w:abstractNumId w:val="10"/>
  </w:num>
  <w:num w:numId="11">
    <w:abstractNumId w:val="16"/>
  </w:num>
  <w:num w:numId="12">
    <w:abstractNumId w:val="14"/>
  </w:num>
  <w:num w:numId="13">
    <w:abstractNumId w:val="22"/>
  </w:num>
  <w:num w:numId="14">
    <w:abstractNumId w:val="13"/>
  </w:num>
  <w:num w:numId="15">
    <w:abstractNumId w:val="17"/>
  </w:num>
  <w:num w:numId="16">
    <w:abstractNumId w:val="2"/>
  </w:num>
  <w:num w:numId="17">
    <w:abstractNumId w:val="20"/>
  </w:num>
  <w:num w:numId="18">
    <w:abstractNumId w:val="15"/>
  </w:num>
  <w:num w:numId="19">
    <w:abstractNumId w:val="3"/>
  </w:num>
  <w:num w:numId="20">
    <w:abstractNumId w:val="4"/>
  </w:num>
  <w:num w:numId="21">
    <w:abstractNumId w:val="6"/>
  </w:num>
  <w:num w:numId="22">
    <w:abstractNumId w:val="18"/>
  </w:num>
  <w:num w:numId="23">
    <w:abstractNumId w:val="23"/>
  </w:num>
  <w:num w:numId="24">
    <w:abstractNumId w:val="7"/>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3BDF"/>
    <w:rsid w:val="0000470B"/>
    <w:rsid w:val="00004930"/>
    <w:rsid w:val="00004F8F"/>
    <w:rsid w:val="000051C9"/>
    <w:rsid w:val="000057DF"/>
    <w:rsid w:val="00005C0F"/>
    <w:rsid w:val="000075E4"/>
    <w:rsid w:val="00007EEE"/>
    <w:rsid w:val="0001002B"/>
    <w:rsid w:val="00010AEE"/>
    <w:rsid w:val="00010E7F"/>
    <w:rsid w:val="00011A8E"/>
    <w:rsid w:val="000135DD"/>
    <w:rsid w:val="00013F4F"/>
    <w:rsid w:val="00014DAE"/>
    <w:rsid w:val="000163BB"/>
    <w:rsid w:val="00017366"/>
    <w:rsid w:val="00017AF9"/>
    <w:rsid w:val="000201D3"/>
    <w:rsid w:val="00022FBD"/>
    <w:rsid w:val="000237B9"/>
    <w:rsid w:val="00024429"/>
    <w:rsid w:val="0002572A"/>
    <w:rsid w:val="00027311"/>
    <w:rsid w:val="00027D60"/>
    <w:rsid w:val="00031103"/>
    <w:rsid w:val="00035879"/>
    <w:rsid w:val="00036AAB"/>
    <w:rsid w:val="00042044"/>
    <w:rsid w:val="00042761"/>
    <w:rsid w:val="00042A4F"/>
    <w:rsid w:val="000433C7"/>
    <w:rsid w:val="00043BAA"/>
    <w:rsid w:val="0004621B"/>
    <w:rsid w:val="0005061C"/>
    <w:rsid w:val="0005126B"/>
    <w:rsid w:val="000529B3"/>
    <w:rsid w:val="00052A90"/>
    <w:rsid w:val="00052CF6"/>
    <w:rsid w:val="000530D9"/>
    <w:rsid w:val="0005365D"/>
    <w:rsid w:val="0005434F"/>
    <w:rsid w:val="00055864"/>
    <w:rsid w:val="00055E6D"/>
    <w:rsid w:val="00055FB3"/>
    <w:rsid w:val="00057B28"/>
    <w:rsid w:val="00060362"/>
    <w:rsid w:val="000608D4"/>
    <w:rsid w:val="00060CD9"/>
    <w:rsid w:val="00061919"/>
    <w:rsid w:val="00061B41"/>
    <w:rsid w:val="0006596D"/>
    <w:rsid w:val="000668DB"/>
    <w:rsid w:val="00067182"/>
    <w:rsid w:val="00067C1B"/>
    <w:rsid w:val="0007045A"/>
    <w:rsid w:val="00070D16"/>
    <w:rsid w:val="000718D9"/>
    <w:rsid w:val="000721FC"/>
    <w:rsid w:val="00072382"/>
    <w:rsid w:val="000724AD"/>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F10"/>
    <w:rsid w:val="000C7570"/>
    <w:rsid w:val="000C7F06"/>
    <w:rsid w:val="000D00D7"/>
    <w:rsid w:val="000D036A"/>
    <w:rsid w:val="000D1E59"/>
    <w:rsid w:val="000D2956"/>
    <w:rsid w:val="000D3E6A"/>
    <w:rsid w:val="000D451A"/>
    <w:rsid w:val="000D4529"/>
    <w:rsid w:val="000D4A89"/>
    <w:rsid w:val="000D4E16"/>
    <w:rsid w:val="000D6389"/>
    <w:rsid w:val="000E0248"/>
    <w:rsid w:val="000E114A"/>
    <w:rsid w:val="000E2254"/>
    <w:rsid w:val="000E2D68"/>
    <w:rsid w:val="000E2DED"/>
    <w:rsid w:val="000E34C8"/>
    <w:rsid w:val="000E3586"/>
    <w:rsid w:val="000E4E27"/>
    <w:rsid w:val="000E5660"/>
    <w:rsid w:val="000E63C3"/>
    <w:rsid w:val="000E669F"/>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CF4"/>
    <w:rsid w:val="00126EAB"/>
    <w:rsid w:val="00126FF7"/>
    <w:rsid w:val="00127535"/>
    <w:rsid w:val="00130ED8"/>
    <w:rsid w:val="001311CC"/>
    <w:rsid w:val="0013241F"/>
    <w:rsid w:val="00132BF6"/>
    <w:rsid w:val="00134EFD"/>
    <w:rsid w:val="001354B2"/>
    <w:rsid w:val="00135EB8"/>
    <w:rsid w:val="00140C24"/>
    <w:rsid w:val="001421A8"/>
    <w:rsid w:val="00142231"/>
    <w:rsid w:val="00142630"/>
    <w:rsid w:val="00142768"/>
    <w:rsid w:val="00144ED4"/>
    <w:rsid w:val="0014605C"/>
    <w:rsid w:val="00146EC4"/>
    <w:rsid w:val="00147E0D"/>
    <w:rsid w:val="00150755"/>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46D3"/>
    <w:rsid w:val="00166DF7"/>
    <w:rsid w:val="00167432"/>
    <w:rsid w:val="00170486"/>
    <w:rsid w:val="0017094F"/>
    <w:rsid w:val="00172587"/>
    <w:rsid w:val="00172588"/>
    <w:rsid w:val="001726EA"/>
    <w:rsid w:val="0017281E"/>
    <w:rsid w:val="00172C51"/>
    <w:rsid w:val="001738F4"/>
    <w:rsid w:val="00173A6C"/>
    <w:rsid w:val="00174542"/>
    <w:rsid w:val="00174768"/>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7701"/>
    <w:rsid w:val="001A0E97"/>
    <w:rsid w:val="001A3ADC"/>
    <w:rsid w:val="001A4A31"/>
    <w:rsid w:val="001A5F0B"/>
    <w:rsid w:val="001A7B67"/>
    <w:rsid w:val="001B0624"/>
    <w:rsid w:val="001B07BC"/>
    <w:rsid w:val="001B16EC"/>
    <w:rsid w:val="001B3005"/>
    <w:rsid w:val="001B32BE"/>
    <w:rsid w:val="001B480F"/>
    <w:rsid w:val="001B5230"/>
    <w:rsid w:val="001B58B6"/>
    <w:rsid w:val="001B677A"/>
    <w:rsid w:val="001B7D37"/>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4E"/>
    <w:rsid w:val="002116AB"/>
    <w:rsid w:val="0021523D"/>
    <w:rsid w:val="002177DE"/>
    <w:rsid w:val="00217DCB"/>
    <w:rsid w:val="002204EA"/>
    <w:rsid w:val="0022072E"/>
    <w:rsid w:val="00220E5C"/>
    <w:rsid w:val="00223950"/>
    <w:rsid w:val="00224545"/>
    <w:rsid w:val="00224F96"/>
    <w:rsid w:val="00225036"/>
    <w:rsid w:val="0022573F"/>
    <w:rsid w:val="00225A4C"/>
    <w:rsid w:val="00226321"/>
    <w:rsid w:val="00230E69"/>
    <w:rsid w:val="00232CFF"/>
    <w:rsid w:val="00234070"/>
    <w:rsid w:val="0023422C"/>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2F2E"/>
    <w:rsid w:val="00273887"/>
    <w:rsid w:val="00273DC9"/>
    <w:rsid w:val="00281337"/>
    <w:rsid w:val="002818AC"/>
    <w:rsid w:val="00281BFA"/>
    <w:rsid w:val="00285772"/>
    <w:rsid w:val="002860F4"/>
    <w:rsid w:val="00287364"/>
    <w:rsid w:val="00287516"/>
    <w:rsid w:val="00287D33"/>
    <w:rsid w:val="00287ED0"/>
    <w:rsid w:val="00291AA4"/>
    <w:rsid w:val="00292A88"/>
    <w:rsid w:val="0029480F"/>
    <w:rsid w:val="002951FC"/>
    <w:rsid w:val="002971F7"/>
    <w:rsid w:val="002A039E"/>
    <w:rsid w:val="002A113F"/>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14F3"/>
    <w:rsid w:val="002D3252"/>
    <w:rsid w:val="002D43CF"/>
    <w:rsid w:val="002D4EAD"/>
    <w:rsid w:val="002D5B4C"/>
    <w:rsid w:val="002E04A3"/>
    <w:rsid w:val="002E499D"/>
    <w:rsid w:val="002F397A"/>
    <w:rsid w:val="002F3FAE"/>
    <w:rsid w:val="002F4CA7"/>
    <w:rsid w:val="002F6BC2"/>
    <w:rsid w:val="002F6D13"/>
    <w:rsid w:val="002F756D"/>
    <w:rsid w:val="003000EB"/>
    <w:rsid w:val="0030138B"/>
    <w:rsid w:val="003013DF"/>
    <w:rsid w:val="003037CD"/>
    <w:rsid w:val="003046FB"/>
    <w:rsid w:val="0030654E"/>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A8C"/>
    <w:rsid w:val="00332C78"/>
    <w:rsid w:val="003346C1"/>
    <w:rsid w:val="00335026"/>
    <w:rsid w:val="003379B0"/>
    <w:rsid w:val="0034043F"/>
    <w:rsid w:val="00340E5F"/>
    <w:rsid w:val="0034190A"/>
    <w:rsid w:val="00341CEA"/>
    <w:rsid w:val="003448CE"/>
    <w:rsid w:val="00345190"/>
    <w:rsid w:val="0034618D"/>
    <w:rsid w:val="0034674D"/>
    <w:rsid w:val="00347E2E"/>
    <w:rsid w:val="00351AC5"/>
    <w:rsid w:val="00351C0A"/>
    <w:rsid w:val="00351F34"/>
    <w:rsid w:val="00352334"/>
    <w:rsid w:val="003526DC"/>
    <w:rsid w:val="00352723"/>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F31"/>
    <w:rsid w:val="00367A0D"/>
    <w:rsid w:val="003706ED"/>
    <w:rsid w:val="00371E8A"/>
    <w:rsid w:val="00371EAE"/>
    <w:rsid w:val="0037332C"/>
    <w:rsid w:val="00374BE6"/>
    <w:rsid w:val="0037500E"/>
    <w:rsid w:val="0038104D"/>
    <w:rsid w:val="003810E8"/>
    <w:rsid w:val="0038170D"/>
    <w:rsid w:val="00382067"/>
    <w:rsid w:val="00383CE6"/>
    <w:rsid w:val="00384695"/>
    <w:rsid w:val="0038496E"/>
    <w:rsid w:val="00384D96"/>
    <w:rsid w:val="003854A1"/>
    <w:rsid w:val="003858E4"/>
    <w:rsid w:val="00385AAD"/>
    <w:rsid w:val="00386515"/>
    <w:rsid w:val="003870D0"/>
    <w:rsid w:val="003876CE"/>
    <w:rsid w:val="00390355"/>
    <w:rsid w:val="00390692"/>
    <w:rsid w:val="0039083F"/>
    <w:rsid w:val="00393F4C"/>
    <w:rsid w:val="00397304"/>
    <w:rsid w:val="00397F45"/>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346C"/>
    <w:rsid w:val="003B44B7"/>
    <w:rsid w:val="003B5666"/>
    <w:rsid w:val="003B7801"/>
    <w:rsid w:val="003C3120"/>
    <w:rsid w:val="003C456B"/>
    <w:rsid w:val="003C4C8D"/>
    <w:rsid w:val="003C72EE"/>
    <w:rsid w:val="003C7E0D"/>
    <w:rsid w:val="003D15A1"/>
    <w:rsid w:val="003D24E7"/>
    <w:rsid w:val="003D273D"/>
    <w:rsid w:val="003D3068"/>
    <w:rsid w:val="003D37E4"/>
    <w:rsid w:val="003D3EEA"/>
    <w:rsid w:val="003D5C1A"/>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1A82"/>
    <w:rsid w:val="004024A4"/>
    <w:rsid w:val="0040262E"/>
    <w:rsid w:val="0040263B"/>
    <w:rsid w:val="0040291E"/>
    <w:rsid w:val="004035A7"/>
    <w:rsid w:val="00405F52"/>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27F99"/>
    <w:rsid w:val="00430A37"/>
    <w:rsid w:val="004332C5"/>
    <w:rsid w:val="00434528"/>
    <w:rsid w:val="004373A6"/>
    <w:rsid w:val="004375FE"/>
    <w:rsid w:val="00437604"/>
    <w:rsid w:val="00437704"/>
    <w:rsid w:val="00440089"/>
    <w:rsid w:val="00440F45"/>
    <w:rsid w:val="004414AC"/>
    <w:rsid w:val="00441B76"/>
    <w:rsid w:val="00442F8C"/>
    <w:rsid w:val="00443BBF"/>
    <w:rsid w:val="00444B94"/>
    <w:rsid w:val="004461A3"/>
    <w:rsid w:val="0044646F"/>
    <w:rsid w:val="00447F5B"/>
    <w:rsid w:val="0045072F"/>
    <w:rsid w:val="00450C58"/>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7045F"/>
    <w:rsid w:val="004714B3"/>
    <w:rsid w:val="00472397"/>
    <w:rsid w:val="0047242E"/>
    <w:rsid w:val="0047268E"/>
    <w:rsid w:val="004731EA"/>
    <w:rsid w:val="004743C0"/>
    <w:rsid w:val="004745C5"/>
    <w:rsid w:val="00474666"/>
    <w:rsid w:val="00475C71"/>
    <w:rsid w:val="00476D85"/>
    <w:rsid w:val="004774D9"/>
    <w:rsid w:val="004779A9"/>
    <w:rsid w:val="0048083A"/>
    <w:rsid w:val="00481644"/>
    <w:rsid w:val="004857BA"/>
    <w:rsid w:val="00485FE7"/>
    <w:rsid w:val="00486CE0"/>
    <w:rsid w:val="00486F40"/>
    <w:rsid w:val="00490EB5"/>
    <w:rsid w:val="00491B56"/>
    <w:rsid w:val="004960FE"/>
    <w:rsid w:val="004A0B27"/>
    <w:rsid w:val="004A0C80"/>
    <w:rsid w:val="004A0D5B"/>
    <w:rsid w:val="004A2D23"/>
    <w:rsid w:val="004A305F"/>
    <w:rsid w:val="004A37FB"/>
    <w:rsid w:val="004A3957"/>
    <w:rsid w:val="004A3F89"/>
    <w:rsid w:val="004A51E8"/>
    <w:rsid w:val="004A608F"/>
    <w:rsid w:val="004A7311"/>
    <w:rsid w:val="004A74BA"/>
    <w:rsid w:val="004B067D"/>
    <w:rsid w:val="004B131E"/>
    <w:rsid w:val="004B4AC8"/>
    <w:rsid w:val="004B78F9"/>
    <w:rsid w:val="004C1326"/>
    <w:rsid w:val="004C1417"/>
    <w:rsid w:val="004C18ED"/>
    <w:rsid w:val="004C3AC1"/>
    <w:rsid w:val="004C4A6D"/>
    <w:rsid w:val="004C4BDC"/>
    <w:rsid w:val="004C519C"/>
    <w:rsid w:val="004C51B7"/>
    <w:rsid w:val="004C6AA3"/>
    <w:rsid w:val="004C7281"/>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464C"/>
    <w:rsid w:val="0051496C"/>
    <w:rsid w:val="00514B79"/>
    <w:rsid w:val="00514DF2"/>
    <w:rsid w:val="00514FDA"/>
    <w:rsid w:val="00516EB5"/>
    <w:rsid w:val="005175E0"/>
    <w:rsid w:val="00517D22"/>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842"/>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5C0B"/>
    <w:rsid w:val="005560B2"/>
    <w:rsid w:val="00557491"/>
    <w:rsid w:val="0055777F"/>
    <w:rsid w:val="005579F6"/>
    <w:rsid w:val="00560250"/>
    <w:rsid w:val="0056106B"/>
    <w:rsid w:val="005613B5"/>
    <w:rsid w:val="00566C01"/>
    <w:rsid w:val="00567A42"/>
    <w:rsid w:val="00567CC0"/>
    <w:rsid w:val="00570767"/>
    <w:rsid w:val="005708A8"/>
    <w:rsid w:val="0057107B"/>
    <w:rsid w:val="0057152E"/>
    <w:rsid w:val="005727A3"/>
    <w:rsid w:val="00573F6F"/>
    <w:rsid w:val="005753F0"/>
    <w:rsid w:val="005765F3"/>
    <w:rsid w:val="00580B24"/>
    <w:rsid w:val="005815B3"/>
    <w:rsid w:val="00581643"/>
    <w:rsid w:val="00582D4B"/>
    <w:rsid w:val="005849A7"/>
    <w:rsid w:val="00585266"/>
    <w:rsid w:val="0058555E"/>
    <w:rsid w:val="005865BB"/>
    <w:rsid w:val="00586A0F"/>
    <w:rsid w:val="005902D9"/>
    <w:rsid w:val="00591229"/>
    <w:rsid w:val="005939CA"/>
    <w:rsid w:val="00594E36"/>
    <w:rsid w:val="00595B34"/>
    <w:rsid w:val="00595EA5"/>
    <w:rsid w:val="005969F9"/>
    <w:rsid w:val="00596E2F"/>
    <w:rsid w:val="00596F14"/>
    <w:rsid w:val="00597F88"/>
    <w:rsid w:val="005A0A6F"/>
    <w:rsid w:val="005A28E5"/>
    <w:rsid w:val="005A4773"/>
    <w:rsid w:val="005A4EAA"/>
    <w:rsid w:val="005A532D"/>
    <w:rsid w:val="005A53DB"/>
    <w:rsid w:val="005A6992"/>
    <w:rsid w:val="005A6E8F"/>
    <w:rsid w:val="005A7BD4"/>
    <w:rsid w:val="005B0BBC"/>
    <w:rsid w:val="005B0BF3"/>
    <w:rsid w:val="005B14FF"/>
    <w:rsid w:val="005B1CD7"/>
    <w:rsid w:val="005B289F"/>
    <w:rsid w:val="005B2DC1"/>
    <w:rsid w:val="005B3355"/>
    <w:rsid w:val="005B5DFA"/>
    <w:rsid w:val="005C0209"/>
    <w:rsid w:val="005C0A7E"/>
    <w:rsid w:val="005C440F"/>
    <w:rsid w:val="005C4C63"/>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3A84"/>
    <w:rsid w:val="005E6B50"/>
    <w:rsid w:val="005E6F1D"/>
    <w:rsid w:val="005F03D4"/>
    <w:rsid w:val="005F09AA"/>
    <w:rsid w:val="005F2532"/>
    <w:rsid w:val="005F3967"/>
    <w:rsid w:val="005F3A8D"/>
    <w:rsid w:val="005F400D"/>
    <w:rsid w:val="005F5031"/>
    <w:rsid w:val="005F52D1"/>
    <w:rsid w:val="005F603E"/>
    <w:rsid w:val="005F62B1"/>
    <w:rsid w:val="005F7C43"/>
    <w:rsid w:val="0060058D"/>
    <w:rsid w:val="006005FD"/>
    <w:rsid w:val="00600FE0"/>
    <w:rsid w:val="00602457"/>
    <w:rsid w:val="0060264B"/>
    <w:rsid w:val="00602D06"/>
    <w:rsid w:val="00602F6E"/>
    <w:rsid w:val="0060550A"/>
    <w:rsid w:val="006059D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4CF5"/>
    <w:rsid w:val="00625078"/>
    <w:rsid w:val="0062509D"/>
    <w:rsid w:val="0062533B"/>
    <w:rsid w:val="00625EF2"/>
    <w:rsid w:val="00625F80"/>
    <w:rsid w:val="00627996"/>
    <w:rsid w:val="00631256"/>
    <w:rsid w:val="00631F2F"/>
    <w:rsid w:val="006326F1"/>
    <w:rsid w:val="0063438C"/>
    <w:rsid w:val="00637175"/>
    <w:rsid w:val="00637A2C"/>
    <w:rsid w:val="00637BFA"/>
    <w:rsid w:val="00637CDC"/>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F57"/>
    <w:rsid w:val="006843DD"/>
    <w:rsid w:val="006863BF"/>
    <w:rsid w:val="006879C9"/>
    <w:rsid w:val="00687B18"/>
    <w:rsid w:val="00690283"/>
    <w:rsid w:val="0069139A"/>
    <w:rsid w:val="00691D59"/>
    <w:rsid w:val="00693300"/>
    <w:rsid w:val="006954BA"/>
    <w:rsid w:val="00697064"/>
    <w:rsid w:val="0069744E"/>
    <w:rsid w:val="006A01D7"/>
    <w:rsid w:val="006A0D1F"/>
    <w:rsid w:val="006A0FC7"/>
    <w:rsid w:val="006A1CDE"/>
    <w:rsid w:val="006A1CF1"/>
    <w:rsid w:val="006A1F5B"/>
    <w:rsid w:val="006A2F4C"/>
    <w:rsid w:val="006A437D"/>
    <w:rsid w:val="006A61E5"/>
    <w:rsid w:val="006A6565"/>
    <w:rsid w:val="006A72D1"/>
    <w:rsid w:val="006A7ABF"/>
    <w:rsid w:val="006B2525"/>
    <w:rsid w:val="006B3B81"/>
    <w:rsid w:val="006B3F63"/>
    <w:rsid w:val="006B4CD6"/>
    <w:rsid w:val="006B589F"/>
    <w:rsid w:val="006B5B75"/>
    <w:rsid w:val="006B5CA4"/>
    <w:rsid w:val="006B6916"/>
    <w:rsid w:val="006B7C09"/>
    <w:rsid w:val="006C03D6"/>
    <w:rsid w:val="006C0829"/>
    <w:rsid w:val="006C0BA1"/>
    <w:rsid w:val="006C13C2"/>
    <w:rsid w:val="006C3505"/>
    <w:rsid w:val="006C4961"/>
    <w:rsid w:val="006C5DC3"/>
    <w:rsid w:val="006C66E6"/>
    <w:rsid w:val="006C67B9"/>
    <w:rsid w:val="006C7316"/>
    <w:rsid w:val="006D203B"/>
    <w:rsid w:val="006D2304"/>
    <w:rsid w:val="006D2A6D"/>
    <w:rsid w:val="006D2CBF"/>
    <w:rsid w:val="006D4BC8"/>
    <w:rsid w:val="006D4FC7"/>
    <w:rsid w:val="006D64FA"/>
    <w:rsid w:val="006D6865"/>
    <w:rsid w:val="006D70FF"/>
    <w:rsid w:val="006D76CD"/>
    <w:rsid w:val="006E14CD"/>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C99"/>
    <w:rsid w:val="00714072"/>
    <w:rsid w:val="00715EF6"/>
    <w:rsid w:val="0071670B"/>
    <w:rsid w:val="00716986"/>
    <w:rsid w:val="00721299"/>
    <w:rsid w:val="00721B29"/>
    <w:rsid w:val="00721E7C"/>
    <w:rsid w:val="00725EF5"/>
    <w:rsid w:val="00726BE5"/>
    <w:rsid w:val="007278A9"/>
    <w:rsid w:val="00730008"/>
    <w:rsid w:val="007327E9"/>
    <w:rsid w:val="007345DF"/>
    <w:rsid w:val="0073488B"/>
    <w:rsid w:val="00736CC6"/>
    <w:rsid w:val="00736D17"/>
    <w:rsid w:val="007377E2"/>
    <w:rsid w:val="0074040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1C31"/>
    <w:rsid w:val="007626D3"/>
    <w:rsid w:val="00763114"/>
    <w:rsid w:val="0076599A"/>
    <w:rsid w:val="00765FF7"/>
    <w:rsid w:val="00766775"/>
    <w:rsid w:val="00767578"/>
    <w:rsid w:val="00771903"/>
    <w:rsid w:val="007719B2"/>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F0"/>
    <w:rsid w:val="007A0156"/>
    <w:rsid w:val="007A1EDC"/>
    <w:rsid w:val="007A2B08"/>
    <w:rsid w:val="007A31EB"/>
    <w:rsid w:val="007A3826"/>
    <w:rsid w:val="007A4758"/>
    <w:rsid w:val="007A5DD9"/>
    <w:rsid w:val="007A6FDA"/>
    <w:rsid w:val="007B079D"/>
    <w:rsid w:val="007B557C"/>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C3E"/>
    <w:rsid w:val="007E027B"/>
    <w:rsid w:val="007E0E28"/>
    <w:rsid w:val="007E1011"/>
    <w:rsid w:val="007E174F"/>
    <w:rsid w:val="007E18CE"/>
    <w:rsid w:val="007E1AAB"/>
    <w:rsid w:val="007E2208"/>
    <w:rsid w:val="007E23D9"/>
    <w:rsid w:val="007E4849"/>
    <w:rsid w:val="007E4B4E"/>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07A87"/>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20F8C"/>
    <w:rsid w:val="0082177D"/>
    <w:rsid w:val="0082358A"/>
    <w:rsid w:val="00824E69"/>
    <w:rsid w:val="00824FAD"/>
    <w:rsid w:val="0082509B"/>
    <w:rsid w:val="00830DA3"/>
    <w:rsid w:val="00832F1E"/>
    <w:rsid w:val="008345AE"/>
    <w:rsid w:val="00834C61"/>
    <w:rsid w:val="0083685F"/>
    <w:rsid w:val="00837339"/>
    <w:rsid w:val="0083744D"/>
    <w:rsid w:val="0084188F"/>
    <w:rsid w:val="00841D94"/>
    <w:rsid w:val="00844A23"/>
    <w:rsid w:val="00845A36"/>
    <w:rsid w:val="0084751E"/>
    <w:rsid w:val="00847AA7"/>
    <w:rsid w:val="008517E1"/>
    <w:rsid w:val="00851BCB"/>
    <w:rsid w:val="00855EEF"/>
    <w:rsid w:val="0085746E"/>
    <w:rsid w:val="00857659"/>
    <w:rsid w:val="00860504"/>
    <w:rsid w:val="00862056"/>
    <w:rsid w:val="0086241A"/>
    <w:rsid w:val="0086315C"/>
    <w:rsid w:val="00863ADD"/>
    <w:rsid w:val="008647B5"/>
    <w:rsid w:val="00864CBC"/>
    <w:rsid w:val="00865B3F"/>
    <w:rsid w:val="0086661F"/>
    <w:rsid w:val="0086694B"/>
    <w:rsid w:val="00867A19"/>
    <w:rsid w:val="00867D81"/>
    <w:rsid w:val="0087092A"/>
    <w:rsid w:val="0087150A"/>
    <w:rsid w:val="00871B4D"/>
    <w:rsid w:val="00871CDC"/>
    <w:rsid w:val="0087211E"/>
    <w:rsid w:val="0087398E"/>
    <w:rsid w:val="008741BC"/>
    <w:rsid w:val="00874A56"/>
    <w:rsid w:val="00875405"/>
    <w:rsid w:val="00875CF8"/>
    <w:rsid w:val="00877459"/>
    <w:rsid w:val="00881495"/>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8F44D1"/>
    <w:rsid w:val="0090068E"/>
    <w:rsid w:val="00900A45"/>
    <w:rsid w:val="00900D2C"/>
    <w:rsid w:val="009030AC"/>
    <w:rsid w:val="009059FB"/>
    <w:rsid w:val="009060D6"/>
    <w:rsid w:val="00906F95"/>
    <w:rsid w:val="009104EE"/>
    <w:rsid w:val="00910677"/>
    <w:rsid w:val="009111D6"/>
    <w:rsid w:val="0091129F"/>
    <w:rsid w:val="009113B9"/>
    <w:rsid w:val="00912103"/>
    <w:rsid w:val="00912C1C"/>
    <w:rsid w:val="009145C7"/>
    <w:rsid w:val="00916232"/>
    <w:rsid w:val="00916CDA"/>
    <w:rsid w:val="00917064"/>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1F2"/>
    <w:rsid w:val="00941D3A"/>
    <w:rsid w:val="00942712"/>
    <w:rsid w:val="0094520F"/>
    <w:rsid w:val="009458DE"/>
    <w:rsid w:val="00945A79"/>
    <w:rsid w:val="009507B6"/>
    <w:rsid w:val="00950EF8"/>
    <w:rsid w:val="00951444"/>
    <w:rsid w:val="00952014"/>
    <w:rsid w:val="00956D16"/>
    <w:rsid w:val="0095743E"/>
    <w:rsid w:val="00957E56"/>
    <w:rsid w:val="009623A6"/>
    <w:rsid w:val="00963176"/>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2A5E"/>
    <w:rsid w:val="0098630E"/>
    <w:rsid w:val="00986A5E"/>
    <w:rsid w:val="00990218"/>
    <w:rsid w:val="00990549"/>
    <w:rsid w:val="009927B8"/>
    <w:rsid w:val="00993B07"/>
    <w:rsid w:val="009948E1"/>
    <w:rsid w:val="00994C26"/>
    <w:rsid w:val="009956F6"/>
    <w:rsid w:val="009968EE"/>
    <w:rsid w:val="00996B1C"/>
    <w:rsid w:val="009977AB"/>
    <w:rsid w:val="009A0482"/>
    <w:rsid w:val="009A06C4"/>
    <w:rsid w:val="009A2D13"/>
    <w:rsid w:val="009A33D8"/>
    <w:rsid w:val="009A34B1"/>
    <w:rsid w:val="009A353A"/>
    <w:rsid w:val="009A4878"/>
    <w:rsid w:val="009A59C4"/>
    <w:rsid w:val="009A77F4"/>
    <w:rsid w:val="009B04FB"/>
    <w:rsid w:val="009B0C9B"/>
    <w:rsid w:val="009B0F58"/>
    <w:rsid w:val="009B24A2"/>
    <w:rsid w:val="009B3549"/>
    <w:rsid w:val="009B3C67"/>
    <w:rsid w:val="009B3CA7"/>
    <w:rsid w:val="009B41B2"/>
    <w:rsid w:val="009B55AA"/>
    <w:rsid w:val="009B5FBE"/>
    <w:rsid w:val="009B72B5"/>
    <w:rsid w:val="009B777D"/>
    <w:rsid w:val="009B7EF6"/>
    <w:rsid w:val="009C259F"/>
    <w:rsid w:val="009C2FD1"/>
    <w:rsid w:val="009C3141"/>
    <w:rsid w:val="009C32E6"/>
    <w:rsid w:val="009C3448"/>
    <w:rsid w:val="009C38EB"/>
    <w:rsid w:val="009C423A"/>
    <w:rsid w:val="009C4EC3"/>
    <w:rsid w:val="009C515F"/>
    <w:rsid w:val="009C68EB"/>
    <w:rsid w:val="009C6D7D"/>
    <w:rsid w:val="009C7248"/>
    <w:rsid w:val="009D189D"/>
    <w:rsid w:val="009D31F2"/>
    <w:rsid w:val="009D563B"/>
    <w:rsid w:val="009D79FE"/>
    <w:rsid w:val="009D7D8D"/>
    <w:rsid w:val="009E00EA"/>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A00805"/>
    <w:rsid w:val="00A00C54"/>
    <w:rsid w:val="00A01289"/>
    <w:rsid w:val="00A0258F"/>
    <w:rsid w:val="00A03E08"/>
    <w:rsid w:val="00A041A9"/>
    <w:rsid w:val="00A07085"/>
    <w:rsid w:val="00A07A17"/>
    <w:rsid w:val="00A07F09"/>
    <w:rsid w:val="00A10A53"/>
    <w:rsid w:val="00A117BE"/>
    <w:rsid w:val="00A13085"/>
    <w:rsid w:val="00A13DA3"/>
    <w:rsid w:val="00A13FE7"/>
    <w:rsid w:val="00A15670"/>
    <w:rsid w:val="00A21153"/>
    <w:rsid w:val="00A21265"/>
    <w:rsid w:val="00A22C6A"/>
    <w:rsid w:val="00A232C1"/>
    <w:rsid w:val="00A23893"/>
    <w:rsid w:val="00A24257"/>
    <w:rsid w:val="00A24727"/>
    <w:rsid w:val="00A25F23"/>
    <w:rsid w:val="00A26141"/>
    <w:rsid w:val="00A26CD8"/>
    <w:rsid w:val="00A30202"/>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5510"/>
    <w:rsid w:val="00A46681"/>
    <w:rsid w:val="00A46AF1"/>
    <w:rsid w:val="00A47C68"/>
    <w:rsid w:val="00A47EA0"/>
    <w:rsid w:val="00A505FF"/>
    <w:rsid w:val="00A51DAC"/>
    <w:rsid w:val="00A5294F"/>
    <w:rsid w:val="00A5379A"/>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79CA"/>
    <w:rsid w:val="00A80AEF"/>
    <w:rsid w:val="00A813C4"/>
    <w:rsid w:val="00A82521"/>
    <w:rsid w:val="00A82ABE"/>
    <w:rsid w:val="00A86F59"/>
    <w:rsid w:val="00A871A3"/>
    <w:rsid w:val="00A87787"/>
    <w:rsid w:val="00A90431"/>
    <w:rsid w:val="00A91028"/>
    <w:rsid w:val="00A91101"/>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3514"/>
    <w:rsid w:val="00AB41A5"/>
    <w:rsid w:val="00AB4FF0"/>
    <w:rsid w:val="00AB5816"/>
    <w:rsid w:val="00AB5A0B"/>
    <w:rsid w:val="00AB677F"/>
    <w:rsid w:val="00AB6DBC"/>
    <w:rsid w:val="00AB7E38"/>
    <w:rsid w:val="00AC0185"/>
    <w:rsid w:val="00AC0199"/>
    <w:rsid w:val="00AC0670"/>
    <w:rsid w:val="00AC097F"/>
    <w:rsid w:val="00AC0CAA"/>
    <w:rsid w:val="00AC239E"/>
    <w:rsid w:val="00AC70EA"/>
    <w:rsid w:val="00AC7E8C"/>
    <w:rsid w:val="00AD2D89"/>
    <w:rsid w:val="00AD43DC"/>
    <w:rsid w:val="00AD46C5"/>
    <w:rsid w:val="00AD4A02"/>
    <w:rsid w:val="00AE002C"/>
    <w:rsid w:val="00AE0EAD"/>
    <w:rsid w:val="00AE29F7"/>
    <w:rsid w:val="00AE4236"/>
    <w:rsid w:val="00AE480C"/>
    <w:rsid w:val="00AE51B0"/>
    <w:rsid w:val="00AE591A"/>
    <w:rsid w:val="00AE7D1C"/>
    <w:rsid w:val="00AE7F3B"/>
    <w:rsid w:val="00AF259B"/>
    <w:rsid w:val="00AF3225"/>
    <w:rsid w:val="00AF3D5A"/>
    <w:rsid w:val="00AF41AB"/>
    <w:rsid w:val="00AF712B"/>
    <w:rsid w:val="00B00420"/>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2924"/>
    <w:rsid w:val="00B53139"/>
    <w:rsid w:val="00B5353C"/>
    <w:rsid w:val="00B53E85"/>
    <w:rsid w:val="00B547E5"/>
    <w:rsid w:val="00B54837"/>
    <w:rsid w:val="00B54C9E"/>
    <w:rsid w:val="00B5556A"/>
    <w:rsid w:val="00B560AA"/>
    <w:rsid w:val="00B57A30"/>
    <w:rsid w:val="00B61ED5"/>
    <w:rsid w:val="00B63086"/>
    <w:rsid w:val="00B67DC9"/>
    <w:rsid w:val="00B7299D"/>
    <w:rsid w:val="00B7385F"/>
    <w:rsid w:val="00B74EDD"/>
    <w:rsid w:val="00B75359"/>
    <w:rsid w:val="00B75411"/>
    <w:rsid w:val="00B756D9"/>
    <w:rsid w:val="00B762E9"/>
    <w:rsid w:val="00B777B6"/>
    <w:rsid w:val="00B80490"/>
    <w:rsid w:val="00B80578"/>
    <w:rsid w:val="00B82E1E"/>
    <w:rsid w:val="00B82F92"/>
    <w:rsid w:val="00B84E07"/>
    <w:rsid w:val="00B86834"/>
    <w:rsid w:val="00B86897"/>
    <w:rsid w:val="00B91541"/>
    <w:rsid w:val="00B92219"/>
    <w:rsid w:val="00B9399D"/>
    <w:rsid w:val="00B94DAE"/>
    <w:rsid w:val="00B978C6"/>
    <w:rsid w:val="00B97E84"/>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3C41"/>
    <w:rsid w:val="00BB5BB3"/>
    <w:rsid w:val="00BB6B7A"/>
    <w:rsid w:val="00BB74CD"/>
    <w:rsid w:val="00BB7985"/>
    <w:rsid w:val="00BB7D8A"/>
    <w:rsid w:val="00BC10B1"/>
    <w:rsid w:val="00BC14C3"/>
    <w:rsid w:val="00BC1CBA"/>
    <w:rsid w:val="00BC1D4E"/>
    <w:rsid w:val="00BC2B68"/>
    <w:rsid w:val="00BC3AEA"/>
    <w:rsid w:val="00BC4859"/>
    <w:rsid w:val="00BC4AD8"/>
    <w:rsid w:val="00BC4B8D"/>
    <w:rsid w:val="00BC5470"/>
    <w:rsid w:val="00BC55DF"/>
    <w:rsid w:val="00BC575F"/>
    <w:rsid w:val="00BC5846"/>
    <w:rsid w:val="00BC6F10"/>
    <w:rsid w:val="00BC743D"/>
    <w:rsid w:val="00BC753F"/>
    <w:rsid w:val="00BC781E"/>
    <w:rsid w:val="00BC7E81"/>
    <w:rsid w:val="00BD0BF3"/>
    <w:rsid w:val="00BD0E05"/>
    <w:rsid w:val="00BD19B5"/>
    <w:rsid w:val="00BD19FE"/>
    <w:rsid w:val="00BD21BC"/>
    <w:rsid w:val="00BD48C2"/>
    <w:rsid w:val="00BD6669"/>
    <w:rsid w:val="00BD685D"/>
    <w:rsid w:val="00BD6ADD"/>
    <w:rsid w:val="00BD725C"/>
    <w:rsid w:val="00BE26FE"/>
    <w:rsid w:val="00BE27FF"/>
    <w:rsid w:val="00BE34A0"/>
    <w:rsid w:val="00BE35B5"/>
    <w:rsid w:val="00BE45DE"/>
    <w:rsid w:val="00BE52AB"/>
    <w:rsid w:val="00BE5A19"/>
    <w:rsid w:val="00BE62E3"/>
    <w:rsid w:val="00BE7448"/>
    <w:rsid w:val="00BE7BE1"/>
    <w:rsid w:val="00BF13D0"/>
    <w:rsid w:val="00BF1B7F"/>
    <w:rsid w:val="00BF30DA"/>
    <w:rsid w:val="00BF3234"/>
    <w:rsid w:val="00BF408A"/>
    <w:rsid w:val="00BF45E6"/>
    <w:rsid w:val="00BF48D5"/>
    <w:rsid w:val="00BF55AE"/>
    <w:rsid w:val="00BF7735"/>
    <w:rsid w:val="00BF7DEE"/>
    <w:rsid w:val="00C0099A"/>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51B9"/>
    <w:rsid w:val="00C264AE"/>
    <w:rsid w:val="00C271CB"/>
    <w:rsid w:val="00C27207"/>
    <w:rsid w:val="00C274A5"/>
    <w:rsid w:val="00C31E7E"/>
    <w:rsid w:val="00C329D6"/>
    <w:rsid w:val="00C32BEC"/>
    <w:rsid w:val="00C32D1F"/>
    <w:rsid w:val="00C32E00"/>
    <w:rsid w:val="00C35FF3"/>
    <w:rsid w:val="00C36458"/>
    <w:rsid w:val="00C40D77"/>
    <w:rsid w:val="00C4362F"/>
    <w:rsid w:val="00C44055"/>
    <w:rsid w:val="00C44AEE"/>
    <w:rsid w:val="00C451C3"/>
    <w:rsid w:val="00C46124"/>
    <w:rsid w:val="00C46ABE"/>
    <w:rsid w:val="00C5158D"/>
    <w:rsid w:val="00C5161E"/>
    <w:rsid w:val="00C54B8E"/>
    <w:rsid w:val="00C557F9"/>
    <w:rsid w:val="00C56CFE"/>
    <w:rsid w:val="00C601F3"/>
    <w:rsid w:val="00C60387"/>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7237D"/>
    <w:rsid w:val="00C72AC1"/>
    <w:rsid w:val="00C72B6F"/>
    <w:rsid w:val="00C76944"/>
    <w:rsid w:val="00C76A41"/>
    <w:rsid w:val="00C76D1D"/>
    <w:rsid w:val="00C77172"/>
    <w:rsid w:val="00C80606"/>
    <w:rsid w:val="00C80A95"/>
    <w:rsid w:val="00C83C20"/>
    <w:rsid w:val="00C83EE9"/>
    <w:rsid w:val="00C83F7B"/>
    <w:rsid w:val="00C841B2"/>
    <w:rsid w:val="00C853C7"/>
    <w:rsid w:val="00C85490"/>
    <w:rsid w:val="00C90FA5"/>
    <w:rsid w:val="00C91AC8"/>
    <w:rsid w:val="00C91EE1"/>
    <w:rsid w:val="00C9290C"/>
    <w:rsid w:val="00C92C8B"/>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50F7"/>
    <w:rsid w:val="00CE6EF5"/>
    <w:rsid w:val="00CE76DE"/>
    <w:rsid w:val="00CF0985"/>
    <w:rsid w:val="00CF406D"/>
    <w:rsid w:val="00CF5C38"/>
    <w:rsid w:val="00CF693D"/>
    <w:rsid w:val="00CF6EA4"/>
    <w:rsid w:val="00CF7A89"/>
    <w:rsid w:val="00D00178"/>
    <w:rsid w:val="00D00682"/>
    <w:rsid w:val="00D027C4"/>
    <w:rsid w:val="00D03E61"/>
    <w:rsid w:val="00D04275"/>
    <w:rsid w:val="00D045A2"/>
    <w:rsid w:val="00D045CE"/>
    <w:rsid w:val="00D0752F"/>
    <w:rsid w:val="00D075B0"/>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3885"/>
    <w:rsid w:val="00D24299"/>
    <w:rsid w:val="00D26E3D"/>
    <w:rsid w:val="00D306B4"/>
    <w:rsid w:val="00D30BF6"/>
    <w:rsid w:val="00D315D9"/>
    <w:rsid w:val="00D31CCC"/>
    <w:rsid w:val="00D32F4E"/>
    <w:rsid w:val="00D3474C"/>
    <w:rsid w:val="00D36A9A"/>
    <w:rsid w:val="00D37234"/>
    <w:rsid w:val="00D37A98"/>
    <w:rsid w:val="00D40C39"/>
    <w:rsid w:val="00D424EB"/>
    <w:rsid w:val="00D42E0C"/>
    <w:rsid w:val="00D43574"/>
    <w:rsid w:val="00D439C6"/>
    <w:rsid w:val="00D45E82"/>
    <w:rsid w:val="00D4600C"/>
    <w:rsid w:val="00D46392"/>
    <w:rsid w:val="00D47ECA"/>
    <w:rsid w:val="00D5046B"/>
    <w:rsid w:val="00D50EC0"/>
    <w:rsid w:val="00D50FC3"/>
    <w:rsid w:val="00D5314D"/>
    <w:rsid w:val="00D54324"/>
    <w:rsid w:val="00D5441B"/>
    <w:rsid w:val="00D548D6"/>
    <w:rsid w:val="00D55821"/>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5DBD"/>
    <w:rsid w:val="00DC6EC7"/>
    <w:rsid w:val="00DC7553"/>
    <w:rsid w:val="00DD0097"/>
    <w:rsid w:val="00DD1560"/>
    <w:rsid w:val="00DD1A43"/>
    <w:rsid w:val="00DD2156"/>
    <w:rsid w:val="00DD2460"/>
    <w:rsid w:val="00DD3391"/>
    <w:rsid w:val="00DD37D4"/>
    <w:rsid w:val="00DD406A"/>
    <w:rsid w:val="00DD50AE"/>
    <w:rsid w:val="00DD5381"/>
    <w:rsid w:val="00DD66B3"/>
    <w:rsid w:val="00DD7B80"/>
    <w:rsid w:val="00DD7DFA"/>
    <w:rsid w:val="00DE0DA6"/>
    <w:rsid w:val="00DE2BD4"/>
    <w:rsid w:val="00DE32CE"/>
    <w:rsid w:val="00DE35EB"/>
    <w:rsid w:val="00DE3C38"/>
    <w:rsid w:val="00DE5215"/>
    <w:rsid w:val="00DE7A9D"/>
    <w:rsid w:val="00DE7D2B"/>
    <w:rsid w:val="00DF098F"/>
    <w:rsid w:val="00DF2064"/>
    <w:rsid w:val="00DF438D"/>
    <w:rsid w:val="00DF4699"/>
    <w:rsid w:val="00DF57DD"/>
    <w:rsid w:val="00E01159"/>
    <w:rsid w:val="00E0181E"/>
    <w:rsid w:val="00E02BB4"/>
    <w:rsid w:val="00E03AF3"/>
    <w:rsid w:val="00E042B7"/>
    <w:rsid w:val="00E05E85"/>
    <w:rsid w:val="00E05F99"/>
    <w:rsid w:val="00E06073"/>
    <w:rsid w:val="00E06960"/>
    <w:rsid w:val="00E07950"/>
    <w:rsid w:val="00E07DF6"/>
    <w:rsid w:val="00E113EE"/>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6764"/>
    <w:rsid w:val="00E36E51"/>
    <w:rsid w:val="00E41969"/>
    <w:rsid w:val="00E41FF8"/>
    <w:rsid w:val="00E4201C"/>
    <w:rsid w:val="00E4277C"/>
    <w:rsid w:val="00E4319D"/>
    <w:rsid w:val="00E446A7"/>
    <w:rsid w:val="00E44741"/>
    <w:rsid w:val="00E465F2"/>
    <w:rsid w:val="00E46CE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80B38"/>
    <w:rsid w:val="00E80B7E"/>
    <w:rsid w:val="00E81003"/>
    <w:rsid w:val="00E819ED"/>
    <w:rsid w:val="00E81D83"/>
    <w:rsid w:val="00E820F6"/>
    <w:rsid w:val="00E82F73"/>
    <w:rsid w:val="00E8387F"/>
    <w:rsid w:val="00E83C25"/>
    <w:rsid w:val="00E850E8"/>
    <w:rsid w:val="00E8535D"/>
    <w:rsid w:val="00E85AD0"/>
    <w:rsid w:val="00E8721F"/>
    <w:rsid w:val="00E90C20"/>
    <w:rsid w:val="00E91FA2"/>
    <w:rsid w:val="00E92ED5"/>
    <w:rsid w:val="00E93DA5"/>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1F0A"/>
    <w:rsid w:val="00ED3915"/>
    <w:rsid w:val="00ED4523"/>
    <w:rsid w:val="00ED49B8"/>
    <w:rsid w:val="00ED4E41"/>
    <w:rsid w:val="00ED4EA0"/>
    <w:rsid w:val="00ED509E"/>
    <w:rsid w:val="00ED5226"/>
    <w:rsid w:val="00ED5A85"/>
    <w:rsid w:val="00ED5DCD"/>
    <w:rsid w:val="00ED6531"/>
    <w:rsid w:val="00ED7EB7"/>
    <w:rsid w:val="00EE0CD8"/>
    <w:rsid w:val="00EE0DBB"/>
    <w:rsid w:val="00EE1782"/>
    <w:rsid w:val="00EE2C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2EC4"/>
    <w:rsid w:val="00F837F5"/>
    <w:rsid w:val="00F85FA8"/>
    <w:rsid w:val="00F863EA"/>
    <w:rsid w:val="00F865AF"/>
    <w:rsid w:val="00F877B6"/>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3EBC"/>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3D85"/>
    <w:rsid w:val="00FD64A8"/>
    <w:rsid w:val="00FD64B2"/>
    <w:rsid w:val="00FD664B"/>
    <w:rsid w:val="00FE02A0"/>
    <w:rsid w:val="00FE04E7"/>
    <w:rsid w:val="00FE17B7"/>
    <w:rsid w:val="00FE1ABE"/>
    <w:rsid w:val="00FE2070"/>
    <w:rsid w:val="00FE3396"/>
    <w:rsid w:val="00FE368E"/>
    <w:rsid w:val="00FE36AE"/>
    <w:rsid w:val="00FE5C4A"/>
    <w:rsid w:val="00FE5CF1"/>
    <w:rsid w:val="00FE60D6"/>
    <w:rsid w:val="00FE6A78"/>
    <w:rsid w:val="00FE7E43"/>
    <w:rsid w:val="00FF0567"/>
    <w:rsid w:val="00FF2390"/>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D2679"/>
  <w15:docId w15:val="{08648BFF-ED8A-4A16-A12D-355EB2C7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405"/>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52723"/>
    <w:pPr>
      <w:numPr>
        <w:ilvl w:val="1"/>
      </w:numPr>
      <w:pBdr>
        <w:top w:val="none" w:sz="0" w:space="0" w:color="auto"/>
      </w:pBdr>
      <w:tabs>
        <w:tab w:val="num" w:pos="576"/>
      </w:tabs>
      <w:spacing w:before="180"/>
      <w:ind w:left="576"/>
      <w:outlineLvl w:val="1"/>
    </w:pPr>
    <w:rPr>
      <w:sz w:val="28"/>
      <w:szCs w:val="32"/>
    </w:rPr>
  </w:style>
  <w:style w:type="paragraph" w:styleId="Heading3">
    <w:name w:val="heading 3"/>
    <w:basedOn w:val="Heading2"/>
    <w:next w:val="Normal"/>
    <w:link w:val="Heading3Char"/>
    <w:qFormat/>
    <w:rsid w:val="00AB4FF0"/>
    <w:pPr>
      <w:numPr>
        <w:ilvl w:val="2"/>
      </w:numPr>
      <w:spacing w:before="120"/>
      <w:outlineLvl w:val="2"/>
    </w:pPr>
    <w:rPr>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tabs>
        <w:tab w:val="num" w:pos="936"/>
      </w:tabs>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52723"/>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Cs w:val="22"/>
      <w:lang w:val="en-US" w:eastAsia="en-US"/>
    </w:rPr>
  </w:style>
  <w:style w:type="paragraph" w:customStyle="1" w:styleId="CRCoverPage">
    <w:name w:val="CR Cover Page"/>
    <w:rsid w:val="00C0099A"/>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F1AC7-430C-4EF1-87C7-7FCE42D33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20CAE56-D664-4AFA-8973-741F8B97C8E6}">
  <ds:schemaRefs>
    <ds:schemaRef ds:uri="http://schemas.microsoft.com/office/2006/documentManagement/types"/>
    <ds:schemaRef ds:uri="http://purl.org/dc/dcmitype/"/>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FA901FF-0448-4C21-8279-0756DFF35625}">
  <ds:schemaRefs>
    <ds:schemaRef ds:uri="http://schemas.microsoft.com/sharepoint/v3/contenttype/forms"/>
  </ds:schemaRefs>
</ds:datastoreItem>
</file>

<file path=customXml/itemProps4.xml><?xml version="1.0" encoding="utf-8"?>
<ds:datastoreItem xmlns:ds="http://schemas.openxmlformats.org/officeDocument/2006/customXml" ds:itemID="{3881466E-B83B-4E72-BB86-C0AD0255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5</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Nayeb Nazar, Shahrokh</cp:lastModifiedBy>
  <cp:revision>37</cp:revision>
  <cp:lastPrinted>2015-07-20T19:34:00Z</cp:lastPrinted>
  <dcterms:created xsi:type="dcterms:W3CDTF">2016-03-23T16:16:00Z</dcterms:created>
  <dcterms:modified xsi:type="dcterms:W3CDTF">2016-05-13T16:06:00Z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0x01010068B519F59218FD4E88B58DE214C6B6C1</vt:lpwstr>
  </property>
  <property fmtid="{D5CDD505-2E9C-101B-9397-08002B2CF9AE}" pid="4" name="Order">
    <vt:r8>1263100</vt:r8>
  </property>
  <property fmtid="{D5CDD505-2E9C-101B-9397-08002B2CF9AE}" pid="5" name="TemplateUrl">
    <vt:lpwstr/>
  </property>
  <property fmtid="{D5CDD505-2E9C-101B-9397-08002B2CF9AE}" pid="6" name="_CopySource">
    <vt:lpwstr>http://idccrandd/sites/aai/wifi/shareddocs/Subprojects/5G PHY/Standard Contribution Drafts/RAN1-84bis/R1-162926 Design considerations on URLLC for New Radio systems.docx</vt:lpwstr>
  </property>
  <property fmtid="{D5CDD505-2E9C-101B-9397-08002B2CF9AE}" pid="7" name="xd_ProgID">
    <vt:lpwstr/>
  </property>
</Properties>
</file>